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numbering.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header2.xml" ContentType="application/vnd.openxmlformats-officedocument.wordprocessingml.header+xml"/>
  <Override PartName="/word/media/image23.png" ContentType="image/png"/>
  <Override PartName="/word/media/image22.png" ContentType="image/png"/>
  <Override PartName="/word/media/image21.png" ContentType="image/png"/>
  <Override PartName="/word/media/image19.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media/image24.png" ContentType="image/png"/>
  <Override PartName="/word/media/image1.png" ContentType="image/png"/>
  <Override PartName="/word/media/image31.png" ContentType="image/png"/>
  <Override PartName="/word/media/image25.png" ContentType="image/png"/>
  <Override PartName="/word/media/image2.png" ContentType="image/png"/>
  <Override PartName="/word/media/image32.png" ContentType="image/png"/>
  <Override PartName="/word/media/image26.png" ContentType="image/png"/>
  <Override PartName="/word/media/image3.png" ContentType="image/png"/>
  <Override PartName="/word/media/image33.png" ContentType="image/png"/>
  <Override PartName="/word/media/image27.png" ContentType="image/png"/>
  <Override PartName="/word/media/image13.png" ContentType="image/png"/>
  <Override PartName="/word/media/image50.png" ContentType="image/png"/>
  <Override PartName="/word/media/image40.png" ContentType="image/png"/>
  <Override PartName="/word/media/image4.png" ContentType="image/png"/>
  <Override PartName="/word/media/image34.png" ContentType="image/png"/>
  <Override PartName="/word/media/image41.png" ContentType="image/png"/>
  <Override PartName="/word/media/image9.png" ContentType="image/png"/>
  <Override PartName="/word/media/image39.png" ContentType="image/png"/>
  <Override PartName="/word/media/image30.png" ContentType="image/png"/>
  <Override PartName="/word/media/image28.png" ContentType="image/png"/>
  <Override PartName="/word/media/image42.png" ContentType="image/png"/>
  <Override PartName="/word/media/image43.png" ContentType="image/png"/>
  <Override PartName="/word/media/image44.png" ContentType="image/png"/>
  <Override PartName="/word/media/image45.png" ContentType="image/png"/>
  <Override PartName="/word/media/image46.png" ContentType="image/png"/>
  <Override PartName="/word/media/image48.png" ContentType="image/png"/>
  <Override PartName="/word/media/image11.png" ContentType="image/png"/>
  <Override PartName="/word/media/image38.png" ContentType="image/png"/>
  <Override PartName="/word/media/image8.png" ContentType="image/png"/>
  <Override PartName="/word/media/image49.png" ContentType="image/png"/>
  <Override PartName="/word/media/image12.png" ContentType="image/png"/>
  <Override PartName="/word/media/image10.png" ContentType="image/png"/>
  <Override PartName="/word/media/image47.png" ContentType="image/png"/>
  <Override PartName="/word/media/image37.png" ContentType="image/png"/>
  <Override PartName="/word/media/image7.png" ContentType="image/png"/>
  <Override PartName="/word/media/image36.png" ContentType="image/png"/>
  <Override PartName="/word/media/image6.png" ContentType="image/png"/>
  <Override PartName="/word/media/image29.png" ContentType="image/png"/>
  <Override PartName="/word/media/image5.png" ContentType="image/png"/>
  <Override PartName="/word/media/image35.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footer3.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xmlns:wp="http://schemas.openxmlformats.org/drawingml/2006/wordprocessingDrawing" xmlns:o="urn:schemas-microsoft-com:office:office" xmlns:v="urn:schemas-microsoft-com:vml" xmlns:w="http://schemas.openxmlformats.org/wordprocessingml/2006/main" xmlns:r="http://schemas.openxmlformats.org/officeDocument/2006/relationships" xmlns:mc="http://schemas.openxmlformats.org/markup-compatibility/2006" xmlns:w10="urn:schemas-microsoft-com:office:word" xmlns:wps="http://schemas.microsoft.com/office/word/2010/wordprocessingShape" xmlns:w14="http://schemas.microsoft.com/office/word/2010/wordml" xmlns:wp14="http://schemas.microsoft.com/office/word/2010/wordprocessingDrawing">
      <w:r>
        <w:rPr>
          <w:noProof/>
        </w:rPr>
        <mc:AlternateContent>
          <mc:Choice Requires="wps">
            <w:drawing>
              <wp:anchor distT="0" distB="0" distL="114300" distR="114300" simplePos="0" relativeHeight="251659264" behindDoc="0" locked="0" layoutInCell="1" allowOverlap="1">
                <wp:simplePos x="0" y="0"/>
                <wp:positionH relativeFrom="leftMargin">
                  <wp:align>left</wp:align>
                </wp:positionH>
                <wp:positionV relativeFrom="page">
                  <wp:posOffset>0</wp:posOffset>
                </wp:positionV>
                <wp:extent cx="7765200" cy="219600"/>
                <wp:effectExtent l="0" t="0" r="0" b="9525"/>
                <wp:wrapNone/>
                <wp:docPr id="100010111" name="ODT_ATTR_LBL_SHAP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65200" cy="219600"/>
                        </a:xfrm>
                        <a:prstGeom prst="rect">
                          <a:avLst/>
                        </a:prstGeom>
                        <a:solidFill>
                          <a:srgbClr val="f2f2f2"/>
                        </a:solidFill>
                        <a:ln w="9525">
                          <a:noFill/>
                          <a:miter lim="800000"/>
                          <a:headEnd/>
                          <a:tailEnd/>
                        </a:ln>
                      </wps:spPr>
                      <wps:txbx>
                        <w:txbxContent>
                          <w:p>
                            <w:pPr>
                              <!--  bidi  -->
                              <w:spacing w:line="240" w:lineRule="auto"/>
                              <w:contextualSpacing/>
                              <w:jc w:val="left"/>
                            </w:pPr>
                            <w:r>
                              <w:rPr>
                                <w:noProof/>
                                <w:position w:val="-6"/>
                                <!-- rtl -->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wps:txbx>
                      <wps:bodyPr rot="0" vert="horz" wrap="square" lIns="91440" tIns="0" rIns="91440" bIns="0" anchor="t" anchorCtr="0">
                        <a:noAutofit/>
                      </wps:bodyPr>
                    </wps:wsp>
                  </a:graphicData>
                </a:graphic>
                <wp14:sizeRelH relativeFrom="page">
                  <wp14:pctWidth>100000</wp14:pctWidth>
                </wp14:sizeRelH>
                <wp14:sizeRelV relativeFrom="margin">
                  <wp14:pctHeight>0</wp14:pctHeight>
                </wp14:sizeRelV>
              </wp:anchor>
            </w:drawing>
          </mc:Choice>
          <mc:Fallback>
            <w:pict>
              <v:shape id="ODT_ATTR_LBL_SHAPE" type="#_x0000_t202" style="position:absolute;left:0;text-align:left;margin-left:0;margin-top:0;width:611.45pt;height:17.3pt;z-index:251659264;visibility:visible;mso-wrap-style:square;mso-width-percent:1000;mso-height-percent:0;mso-wrap-distance-left:9pt;mso-wrap-distance-top:3.6pt;mso-wrap-distance-right:9pt;mso-wrap-distance-bottom:3.6pt;mso-position-horizontal:absolute;mso-position-horizontal-relative:page;mso-position-vertical:absolute;mso-position-vertical-relative:page;mso-width-percent:1000;mso-height-percent:0;mso-width-relative:page;mso-height-relative:margin;v-text-anchor:top" o:gfxdata="" fillcolor="#f2f2f2" stroked="f">
                <v:textbox inset=",0,,0">
                  <w:txbxContent>
                    <w:p>
                      <w:pPr>
                        <w:bidi/>
                        <w:spacing w:line="240" w:lineRule="auto"/>
                        <w:contextualSpacing/>
                        <w:jc w:val="left"/>
                      </w:pPr>
                      <w:r>
                        <w:rPr>
                          <w:noProof/>
                          <w:position w:val="-6"/>
                        </w:rPr>
                        <w:drawing>
                          <wp:inline distT="0" distB="0" distL="0" distR="0">
                            <wp:extent cx="316230" cy="179705"/>
                            <wp:effectExtent l="0" t="0" r="0" b="0"/>
                            <wp:docPr id="100010001" name="LOGO"/>
                            <wp:cNvGraphicFramePr/>
                            <a:graphic xmlns:a="http://schemas.openxmlformats.org/drawingml/2006/main">
                              <a:graphicData uri="http://schemas.openxmlformats.org/drawingml/2006/picture">
                                <pic:pic xmlns:pic="http://schemas.openxmlformats.org/drawingml/2006/picture">
                                  <pic:nvPicPr>
                                    <pic:cNvPr id="100010001" name="LOGO"/>
                                    <pic:cNvPicPr/>
                                  </pic:nvPicPr>
                                  <pic:blipFill>
                                    <a:blip r:embed="r_odt_logo" cstate="print">
                                      <a:extLst>
                                        <a:ext uri="{28A0092B-C50C-407E-A947-70E740481C1C}">
                                          <a14:useLocalDpi xmlns:a14="http://schemas.microsoft.com/office/drawing/2010/main" val="0"/>
                                        </a:ext>
                                      </a:extLst>
                                    </a:blip>
                                    <a:stretch>
                                      <a:fillRect/>
                                    </a:stretch>
                                  </pic:blipFill>
                                  <pic:spPr>
                                    <a:xfrm>
                                      <a:off x="0" y="0"/>
                                      <a:ext cx="316230" cy="179705"/>
                                    </a:xfrm>
                                    <a:prstGeom prst="rect">
                                      <a:avLst/>
                                    </a:prstGeom>
                                  </pic:spPr>
                                </pic:pic>
                              </a:graphicData>
                            </a:graphic>
                          </wp:inline>
                        </w:drawing>
                      </w:r>
                      <w:r>
                        <w:rPr>
                          <w:rFonts w:ascii="Roboto" w:hAnsi="Roboto"/>
                          <w:color w:val="0F2B46"/>
                          <w:szCs w:val="18"/>
                        </w:rPr>
                        <w:t xml:space="preserve"> </w:t>
                      </w:r>
                      <w:hyperlink r:id="r_odt_hyperlink" w:history="1" w:tooltip="Doc Translator - www.onlinedoctranslator.com">
                        <w:r>
                          <w:rPr>
                            <w:rFonts w:ascii="Roboto" w:hAnsi="Roboto"/>
                            <w:color w:val="0F2B46"/>
                            <w:sz w:val="18"/>
                            <w:szCs w:val="18"/>
                            <!-- rtl -->
                          </w:rPr>
                          <w:t xml:space="preserve">Traducido del inglés al español - </w:t>
                        </w:r>
                        <w:r>
                          <w:rPr>
                            <w:rFonts w:ascii="Roboto" w:hAnsi="Roboto"/>
                            <w:color w:val="0F2B46"/>
                            <w:sz w:val="18"/>
                            <w:szCs w:val="18"/>
                            <w:u w:val="single"/>
                          </w:rPr>
                          <w:t>www.onlinedoctranslator.com</w:t>
                        </w:r>
                      </w:hyperlink>
                    </w:p>
                  </w:txbxContent>
                </v:textbox>
                <w10:wrap anchorx="page" anchory="page"/>
              </v:shape>
            </w:pict>
          </mc:Fallback>
        </mc:AlternateContent>
      </w:r>
    </w:p>
    <w:p>
      <w:pPr>
        <w:pStyle w:val="Normal"/>
        <w:spacing w:before="936" w:after="936"/>
        <w:ind w:start="0" w:hanging="0"/>
        <w:jc w:val="start"/>
        <w:rPr>
          <w:rFonts w:ascii="黑体;SimHei" w:hAnsi="黑体;SimHei" w:eastAsia="黑体;SimHei" w:cs="Moire ExtraBold;Segoe Print"/>
          <w:b/>
          <w:b/>
          <w:sz w:val="52"/>
          <w:szCs w:val="52"/>
        </w:rPr>
      </w:pPr>
      <w:r>
        <w:rPr>
          <w:rFonts w:eastAsia="黑体;SimHei" w:cs="Moire ExtraBold;Segoe Print" w:ascii="黑体;SimHei" w:hAnsi="黑体;SimHei"/>
          <w:b/>
          <w:sz w:val="52"/>
          <w:szCs w:val="52"/>
        </w:rPr>
      </w:r>
    </w:p>
    <w:p>
      <w:pPr>
        <w:pStyle w:val="Normal"/>
        <w:spacing w:lineRule="atLeast" w:line="300" w:before="936" w:after="936"/>
        <w:ind w:start="0" w:hanging="0"/>
        <w:jc w:val="start"/>
        <w:rPr>
          <w:rFonts w:ascii="黑体;SimHei" w:hAnsi="黑体;SimHei" w:eastAsia="黑体;SimHei" w:cs="Moire ExtraBold;Segoe Print"/>
          <w:b/>
          <w:b/>
          <w:sz w:val="52"/>
          <w:szCs w:val="52"/>
        </w:rPr>
      </w:pPr>
      <w:r>
        <w:rPr>
          <w:rFonts w:eastAsia="黑体;SimHei" w:cs="Moire ExtraBold;Segoe Print" w:ascii="黑体;SimHei" w:hAnsi="黑体;SimHei"/>
          <w:b/>
          <w:sz w:val="52"/>
          <w:szCs w:val="52"/>
        </w:rPr>
        <w:t>1*2.5GbE + 1GE ONU MODO DUAL</w:t>
      </w:r>
    </w:p>
    <w:p>
      <w:pPr>
        <w:pStyle w:val="Normal"/>
        <w:spacing w:before="936" w:after="936"/>
        <w:ind w:start="0" w:hanging="0"/>
        <w:jc w:val="start"/>
        <w:rPr>
          <w:rFonts w:ascii="黑体;SimHei" w:hAnsi="黑体;SimHei" w:eastAsia="黑体;SimHei" w:cs="Moire ExtraBold;Segoe Print"/>
          <w:b/>
          <w:b/>
          <w:sz w:val="52"/>
          <w:szCs w:val="52"/>
        </w:rPr>
      </w:pPr>
      <w:r>
        <w:rPr>
          <w:rFonts w:eastAsia="黑体;SimHei" w:cs="Moire ExtraBold;Segoe Print" w:ascii="黑体;SimHei" w:hAnsi="黑体;SimHei"/>
          <w:b/>
          <w:sz w:val="52"/>
          <w:szCs w:val="52"/>
        </w:rPr>
        <w:t>MANUAL DEL USUARIO</w:t>
      </w:r>
    </w:p>
    <w:p>
      <w:pPr>
        <w:pStyle w:val="Normal"/>
        <w:spacing w:lineRule="auto" w:line="240" w:before="156" w:after="156"/>
        <w:ind w:start="0" w:hanging="0"/>
        <w:rPr>
          <w:rFonts w:ascii="黑体;SimHei" w:hAnsi="黑体;SimHei" w:eastAsia="黑体;SimHei" w:cs="Moire ExtraBold;Segoe Print"/>
          <w:b/>
          <w:b/>
          <w:sz w:val="28"/>
        </w:rPr>
      </w:pPr>
      <w:r>
        <w:rPr>
          <w:rFonts w:eastAsia="黑体;SimHei" w:cs="Moire ExtraBold;Segoe Print" w:ascii="黑体;SimHei" w:hAnsi="黑体;SimHei"/>
          <w:b/>
          <w:sz w:val="28"/>
        </w:rPr>
        <w:t xml:space="preserve">Versión</w:t>
      </w:r>
      <w:r>
        <w:rPr>
          <w:rFonts w:eastAsia="黑体;SimHei" w:ascii="黑体;SimHei" w:hAnsi="黑体;SimHei"/>
          <w:b/>
          <w:sz w:val="28"/>
        </w:rPr>
        <w:t>Versión 1.0</w:t>
      </w:r>
    </w:p>
    <w:p>
      <w:pPr>
        <w:sectPr>
          <w:headerReference w:type="default" r:id="rId2"/>
          <w:footerReference w:type="default" r:id="rId3"/>
          <w:type w:val="nextPage"/>
          <w:pgSz w:w="11906" w:h="16838"/>
          <w:pgMar w:left="1797" w:right="1797" w:header="851" w:top="1440" w:footer="992" w:bottom="1440" w:gutter="0"/>
          <w:pgNumType w:start="1" w:fmt="decimal"/>
          <w:formProt w:val="false"/>
          <w:textDirection w:val="lrTb"/>
          <w:docGrid w:type="lines" w:linePitch="312" w:charSpace="0"/>
        </w:sectPr>
        <w:pStyle w:val="Normal"/>
        <w:spacing w:lineRule="auto" w:line="240" w:before="156" w:after="156"/>
        <w:ind w:start="0" w:hanging="0"/>
        <w:rPr>
          <w:rFonts w:ascii="黑体;SimHei" w:hAnsi="黑体;SimHei" w:eastAsia="黑体;SimHei"/>
          <w:b/>
          <w:b/>
          <w:sz w:val="28"/>
        </w:rPr>
      </w:pPr>
      <w:r>
        <w:rPr>
          <w:rFonts w:eastAsia="黑体;SimHei" w:cs="Moire ExtraBold;Segoe Print" w:ascii="黑体;SimHei" w:hAnsi="黑体;SimHei"/>
          <w:b/>
          <w:sz w:val="28"/>
        </w:rPr>
        <w:t xml:space="preserve">Fecha de lanzamiento</w:t>
      </w:r>
      <w:r>
        <w:rPr>
          <w:rFonts w:eastAsia="黑体;SimHei" w:ascii="黑体;SimHei" w:hAnsi="黑体;SimHei"/>
          <w:b/>
          <w:sz w:val="28"/>
        </w:rPr>
        <w:t>6 de diciembre de 2022</w:t>
      </w:r>
    </w:p>
    <w:p>
      <w:pPr>
        <w:pStyle w:val="TOC"/>
        <w:jc w:val="center"/>
        <w:rPr/>
      </w:pPr>
      <w:bookmarkStart w:id="0" w:name="__RefHeading___Toc32480"/>
      <w:bookmarkEnd w:id="0"/>
      <w:r>
        <w:rPr/>
        <w:t>Contenido</w:t>
      </w:r>
    </w:p>
    <w:sdt>
      <w:sdtPr>
        <w:docPartObj>
          <w:docPartGallery w:val="Table of Contents"/>
          <w:docPartUnique w:val="true"/>
        </w:docPartObj>
      </w:sdtPr>
      <w:sdtContent>
        <w:p>
          <w:pPr>
            <w:pStyle w:val="Contents1"/>
            <w:tabs>
              <w:tab w:val="clear" w:pos="420"/>
              <w:tab w:val="right" w:pos="8312" w:leader="dot"/>
            </w:tabs>
            <w:rPr/>
          </w:pPr>
          <w:r>
            <w:fldChar w:fldCharType="begin"/>
          </w:r>
          <w:r>
            <w:rPr>
              <w:rStyle w:val="IndexLink"/>
            </w:rPr>
            <w:instrText> TOC \o "1-3" \h \z \u </w:instrText>
          </w:r>
          <w:r>
            <w:rPr>
              <w:rStyle w:val="IndexLink"/>
            </w:rPr>
            <w:fldChar w:fldCharType="separate"/>
          </w:r>
          <w:hyperlink w:anchor="__RefHeading___Toc5532">
            <w:r>
              <w:rPr>
                <w:rStyle w:val="IndexLink"/>
              </w:rPr>
              <w:t>Capítulo 1 Introducción del producto</w:t>
              <w:tab/>
            </w:r>
            <w:r>
              <w:rPr>
                <w:rStyle w:val="IndexLink"/>
              </w:rPr>
              <w:t>1</w:t>
            </w:r>
          </w:hyperlink>
        </w:p>
        <w:p>
          <w:pPr>
            <w:pStyle w:val="Contents2"/>
            <w:tabs>
              <w:tab w:val="clear" w:pos="420"/>
              <w:tab w:val="right" w:pos="8312" w:leader="dot"/>
            </w:tabs>
            <w:rPr/>
          </w:pPr>
          <w:hyperlink w:anchor="__RefHeading___Toc17293">
            <w:r>
              <w:rPr>
                <w:rStyle w:val="IndexLink"/>
              </w:rPr>
              <w:t>1.1 Descripción del producto</w:t>
              <w:tab/>
            </w:r>
            <w:r>
              <w:rPr>
                <w:rStyle w:val="IndexLink"/>
              </w:rPr>
              <w:t>1</w:t>
            </w:r>
          </w:hyperlink>
        </w:p>
        <w:p>
          <w:pPr>
            <w:pStyle w:val="Contents2"/>
            <w:tabs>
              <w:tab w:val="clear" w:pos="420"/>
              <w:tab w:val="right" w:pos="8312" w:leader="dot"/>
            </w:tabs>
            <w:rPr/>
          </w:pPr>
          <w:hyperlink w:anchor="__RefHeading___Toc7483">
            <w:r>
              <w:rPr>
                <w:rStyle w:val="IndexLink"/>
              </w:rPr>
              <w:t>1.2 Características especiales</w:t>
              <w:tab/>
            </w:r>
            <w:r>
              <w:rPr>
                <w:rStyle w:val="IndexLink"/>
              </w:rPr>
              <w:t>1</w:t>
            </w:r>
          </w:hyperlink>
        </w:p>
        <w:p>
          <w:pPr>
            <w:pStyle w:val="Contents2"/>
            <w:tabs>
              <w:tab w:val="clear" w:pos="420"/>
              <w:tab w:val="right" w:pos="8312" w:leader="dot"/>
            </w:tabs>
            <w:rPr/>
          </w:pPr>
          <w:hyperlink w:anchor="__RefHeading___Toc30693">
            <w:r>
              <w:rPr>
                <w:rStyle w:val="IndexLink"/>
              </w:rPr>
              <w:t>1.3 Parámetros técnicos</w:t>
              <w:tab/>
            </w:r>
            <w:r>
              <w:rPr>
                <w:rStyle w:val="IndexLink"/>
              </w:rPr>
              <w:t>2</w:t>
            </w:r>
          </w:hyperlink>
        </w:p>
        <w:p>
          <w:pPr>
            <w:pStyle w:val="Contents2"/>
            <w:tabs>
              <w:tab w:val="clear" w:pos="420"/>
              <w:tab w:val="right" w:pos="8312" w:leader="dot"/>
            </w:tabs>
            <w:rPr/>
          </w:pPr>
          <w:hyperlink w:anchor="__RefHeading___Toc14907">
            <w:r>
              <w:rPr>
                <w:rStyle w:val="IndexLink"/>
              </w:rPr>
              <w:t>1.4 Cuadro de aplicación</w:t>
              <w:tab/>
            </w:r>
            <w:r>
              <w:rPr>
                <w:rStyle w:val="IndexLink"/>
              </w:rPr>
              <w:t>2</w:t>
            </w:r>
          </w:hyperlink>
        </w:p>
        <w:p>
          <w:pPr>
            <w:pStyle w:val="Contents2"/>
            <w:tabs>
              <w:tab w:val="clear" w:pos="420"/>
              <w:tab w:val="right" w:pos="8312" w:leader="dot"/>
            </w:tabs>
            <w:rPr/>
          </w:pPr>
          <w:hyperlink w:anchor="__RefHeading___Toc8169">
            <w:r>
              <w:rPr>
                <w:rStyle w:val="IndexLink"/>
              </w:rPr>
              <w:t>1.5 Descripción del panel</w:t>
              <w:tab/>
            </w:r>
            <w:r>
              <w:rPr>
                <w:rStyle w:val="IndexLink"/>
              </w:rPr>
              <w:t>3</w:t>
            </w:r>
          </w:hyperlink>
        </w:p>
        <w:p>
          <w:pPr>
            <w:pStyle w:val="Contents1"/>
            <w:tabs>
              <w:tab w:val="clear" w:pos="420"/>
              <w:tab w:val="right" w:pos="8312" w:leader="dot"/>
            </w:tabs>
            <w:rPr/>
          </w:pPr>
          <w:hyperlink w:anchor="__RefHeading___Toc15805">
            <w:r>
              <w:rPr>
                <w:rStyle w:val="IndexLink"/>
              </w:rPr>
              <w:t>Capítulo 2 Instalación rápida</w:t>
              <w:tab/>
            </w:r>
            <w:r>
              <w:rPr>
                <w:rStyle w:val="IndexLink"/>
              </w:rPr>
              <w:t>5</w:t>
            </w:r>
          </w:hyperlink>
        </w:p>
        <w:p>
          <w:pPr>
            <w:pStyle w:val="Contents2"/>
            <w:tabs>
              <w:tab w:val="clear" w:pos="420"/>
              <w:tab w:val="right" w:pos="8312" w:leader="dot"/>
            </w:tabs>
            <w:rPr/>
          </w:pPr>
          <w:hyperlink w:anchor="__RefHeading___Toc70_4269928288">
            <w:r>
              <w:rPr>
                <w:rStyle w:val="IndexLink"/>
              </w:rPr>
              <w:t>2.1 Contenido del embalaje estándar</w:t>
              <w:tab/>
            </w:r>
            <w:r>
              <w:rPr>
                <w:rStyle w:val="IndexLink"/>
              </w:rPr>
              <w:t>5</w:t>
            </w:r>
          </w:hyperlink>
        </w:p>
        <w:p>
          <w:pPr>
            <w:pStyle w:val="Contents2"/>
            <w:tabs>
              <w:tab w:val="clear" w:pos="420"/>
              <w:tab w:val="right" w:pos="8312" w:leader="dot"/>
            </w:tabs>
            <w:rPr/>
          </w:pPr>
          <w:hyperlink w:anchor="__RefHeading___Toc17983">
            <w:r>
              <w:rPr>
                <w:rStyle w:val="IndexLink"/>
              </w:rPr>
              <w:t>2.2 Instalación rápida</w:t>
              <w:tab/>
            </w:r>
            <w:r>
              <w:rPr>
                <w:rStyle w:val="IndexLink"/>
              </w:rPr>
              <w:t>5</w:t>
            </w:r>
          </w:hyperlink>
        </w:p>
        <w:p>
          <w:pPr>
            <w:pStyle w:val="Contents1"/>
            <w:tabs>
              <w:tab w:val="clear" w:pos="420"/>
              <w:tab w:val="right" w:pos="8312" w:leader="dot"/>
            </w:tabs>
            <w:rPr/>
          </w:pPr>
          <w:hyperlink w:anchor="__RefHeading___Toc27801">
            <w:r>
              <w:rPr>
                <w:rStyle w:val="IndexLink"/>
              </w:rPr>
              <w:t>Capítulo 3 Configuración</w:t>
              <w:tab/>
            </w:r>
            <w:r>
              <w:rPr>
                <w:rStyle w:val="IndexLink"/>
              </w:rPr>
              <w:t>7</w:t>
            </w:r>
          </w:hyperlink>
        </w:p>
        <w:p>
          <w:pPr>
            <w:pStyle w:val="Contents2"/>
            <w:tabs>
              <w:tab w:val="clear" w:pos="420"/>
              <w:tab w:val="right" w:pos="8312" w:leader="dot"/>
            </w:tabs>
            <w:rPr/>
          </w:pPr>
          <w:hyperlink w:anchor="__RefHeading___Toc28087">
            <w:r>
              <w:rPr>
                <w:rStyle w:val="IndexLink"/>
              </w:rPr>
              <w:t>3.1 Inicio de sesión</w:t>
              <w:tab/>
            </w:r>
            <w:r>
              <w:rPr>
                <w:rStyle w:val="IndexLink"/>
              </w:rPr>
              <w:t>7</w:t>
            </w:r>
          </w:hyperlink>
        </w:p>
        <w:p>
          <w:pPr>
            <w:pStyle w:val="Contents2"/>
            <w:tabs>
              <w:tab w:val="clear" w:pos="420"/>
              <w:tab w:val="right" w:pos="8312" w:leader="dot"/>
            </w:tabs>
            <w:rPr/>
          </w:pPr>
          <w:hyperlink w:anchor="__RefHeading___Toc11791">
            <w:r>
              <w:rPr>
                <w:rStyle w:val="IndexLink"/>
              </w:rPr>
              <w:t>3.2 Estado</w:t>
              <w:tab/>
            </w:r>
            <w:r>
              <w:rPr>
                <w:rStyle w:val="IndexLink"/>
              </w:rPr>
              <w:t>8</w:t>
            </w:r>
          </w:hyperlink>
        </w:p>
        <w:p>
          <w:pPr>
            <w:pStyle w:val="Contents3"/>
            <w:tabs>
              <w:tab w:val="clear" w:pos="420"/>
              <w:tab w:val="right" w:pos="8312" w:leader="dot"/>
            </w:tabs>
            <w:rPr/>
          </w:pPr>
          <w:hyperlink w:anchor="__RefHeading___Toc355">
            <w:r>
              <w:rPr>
                <w:rStyle w:val="IndexLink"/>
              </w:rPr>
              <w:t>3.2.1 Información del dispositivo</w:t>
              <w:tab/>
            </w:r>
            <w:r>
              <w:rPr>
                <w:rStyle w:val="IndexLink"/>
              </w:rPr>
              <w:t>8</w:t>
            </w:r>
          </w:hyperlink>
        </w:p>
        <w:p>
          <w:pPr>
            <w:pStyle w:val="Contents3"/>
            <w:tabs>
              <w:tab w:val="clear" w:pos="420"/>
              <w:tab w:val="right" w:pos="8312" w:leader="dot"/>
            </w:tabs>
            <w:rPr/>
          </w:pPr>
          <w:hyperlink w:anchor="__RefHeading___Toc27649">
            <w:r>
              <w:rPr>
                <w:rStyle w:val="IndexLink"/>
              </w:rPr>
              <w:t>3.2.2 Estadísticas</w:t>
              <w:tab/>
            </w:r>
            <w:r>
              <w:rPr>
                <w:rStyle w:val="IndexLink"/>
              </w:rPr>
              <w:t>9</w:t>
            </w:r>
          </w:hyperlink>
        </w:p>
        <w:p>
          <w:pPr>
            <w:pStyle w:val="Contents3"/>
            <w:tabs>
              <w:tab w:val="clear" w:pos="420"/>
              <w:tab w:val="right" w:pos="8312" w:leader="dot"/>
            </w:tabs>
            <w:rPr/>
          </w:pPr>
          <w:hyperlink w:anchor="__RefHeading___Toc22857">
            <w:r>
              <w:rPr>
                <w:rStyle w:val="IndexLink"/>
              </w:rPr>
              <w:t>3.2.3 Cerrar sesión</w:t>
              <w:tab/>
            </w:r>
            <w:r>
              <w:rPr>
                <w:rStyle w:val="IndexLink"/>
              </w:rPr>
              <w:t>9</w:t>
            </w:r>
          </w:hyperlink>
        </w:p>
        <w:p>
          <w:pPr>
            <w:pStyle w:val="Contents2"/>
            <w:tabs>
              <w:tab w:val="clear" w:pos="420"/>
              <w:tab w:val="right" w:pos="8312" w:leader="dot"/>
            </w:tabs>
            <w:rPr/>
          </w:pPr>
          <w:hyperlink w:anchor="__RefHeading___Toc14650">
            <w:r>
              <w:rPr>
                <w:rStyle w:val="IndexLink"/>
              </w:rPr>
              <w:t>3.3 Configuración</w:t>
              <w:tab/>
            </w:r>
            <w:r>
              <w:rPr>
                <w:rStyle w:val="IndexLink"/>
              </w:rPr>
              <w:t>10</w:t>
            </w:r>
          </w:hyperlink>
        </w:p>
        <w:p>
          <w:pPr>
            <w:pStyle w:val="Contents3"/>
            <w:tabs>
              <w:tab w:val="clear" w:pos="420"/>
              <w:tab w:val="right" w:pos="8312" w:leader="dot"/>
            </w:tabs>
            <w:rPr/>
          </w:pPr>
          <w:hyperlink w:anchor="__RefHeading___Toc21626">
            <w:r>
              <w:rPr>
                <w:rStyle w:val="IndexLink"/>
              </w:rPr>
              <w:t>3.3.1 WAN</w:t>
              <w:tab/>
            </w:r>
            <w:r>
              <w:rPr>
                <w:rStyle w:val="IndexLink"/>
              </w:rPr>
              <w:t>10</w:t>
            </w:r>
          </w:hyperlink>
        </w:p>
        <w:p>
          <w:pPr>
            <w:pStyle w:val="Contents3"/>
            <w:tabs>
              <w:tab w:val="clear" w:pos="420"/>
              <w:tab w:val="right" w:pos="8312" w:leader="dot"/>
            </w:tabs>
            <w:rPr/>
          </w:pPr>
          <w:hyperlink w:anchor="__RefHeading___Toc31283">
            <w:r>
              <w:rPr>
                <w:rStyle w:val="IndexLink"/>
              </w:rPr>
              <w:t>3.3.2 Red de área local (LAN)</w:t>
              <w:tab/>
            </w:r>
            <w:r>
              <w:rPr>
                <w:rStyle w:val="IndexLink"/>
              </w:rPr>
              <w:t>11</w:t>
            </w:r>
          </w:hyperlink>
        </w:p>
        <w:p>
          <w:pPr>
            <w:pStyle w:val="Contents2"/>
            <w:tabs>
              <w:tab w:val="clear" w:pos="420"/>
              <w:tab w:val="right" w:pos="8312" w:leader="dot"/>
            </w:tabs>
            <w:rPr/>
          </w:pPr>
          <w:hyperlink w:anchor="__RefHeading___Toc26764">
            <w:r>
              <w:rPr>
                <w:rStyle w:val="IndexLink"/>
              </w:rPr>
              <w:t>3.4 Avanzado</w:t>
              <w:tab/>
            </w:r>
            <w:r>
              <w:rPr>
                <w:rStyle w:val="IndexLink"/>
              </w:rPr>
              <w:t>13</w:t>
            </w:r>
          </w:hyperlink>
        </w:p>
        <w:p>
          <w:pPr>
            <w:pStyle w:val="Contents3"/>
            <w:tabs>
              <w:tab w:val="clear" w:pos="420"/>
              <w:tab w:val="right" w:pos="8312" w:leader="dot"/>
            </w:tabs>
            <w:rPr/>
          </w:pPr>
          <w:hyperlink w:anchor="__RefHeading___Toc27936">
            <w:r>
              <w:rPr>
                <w:rStyle w:val="IndexLink"/>
              </w:rPr>
              <w:t>3.4.1 Ruta</w:t>
              <w:tab/>
            </w:r>
            <w:r>
              <w:rPr>
                <w:rStyle w:val="IndexLink"/>
              </w:rPr>
              <w:t>13</w:t>
            </w:r>
          </w:hyperlink>
        </w:p>
        <w:p>
          <w:pPr>
            <w:pStyle w:val="Contents3"/>
            <w:tabs>
              <w:tab w:val="clear" w:pos="420"/>
              <w:tab w:val="right" w:pos="8312" w:leader="dot"/>
            </w:tabs>
            <w:rPr/>
          </w:pPr>
          <w:hyperlink w:anchor="__RefHeading___Toc26104">
            <w:r>
              <w:rPr>
                <w:rStyle w:val="IndexLink"/>
              </w:rPr>
              <w:t>3.4.2 NAT</w:t>
              <w:tab/>
            </w:r>
            <w:r>
              <w:rPr>
                <w:rStyle w:val="IndexLink"/>
              </w:rPr>
              <w:t>14</w:t>
            </w:r>
          </w:hyperlink>
        </w:p>
        <w:p>
          <w:pPr>
            <w:pStyle w:val="Contents3"/>
            <w:tabs>
              <w:tab w:val="clear" w:pos="420"/>
              <w:tab w:val="right" w:pos="8312" w:leader="dot"/>
            </w:tabs>
            <w:rPr/>
          </w:pPr>
          <w:hyperlink w:anchor="__RefHeading___Toc18278">
            <w:r>
              <w:rPr>
                <w:rStyle w:val="IndexLink"/>
              </w:rPr>
              <w:t>3.4.3 Calidad de servicio</w:t>
              <w:tab/>
            </w:r>
            <w:r>
              <w:rPr>
                <w:rStyle w:val="IndexLink"/>
              </w:rPr>
              <w:t>16</w:t>
            </w:r>
          </w:hyperlink>
        </w:p>
        <w:p>
          <w:pPr>
            <w:pStyle w:val="Contents3"/>
            <w:tabs>
              <w:tab w:val="clear" w:pos="420"/>
              <w:tab w:val="right" w:pos="8312" w:leader="dot"/>
            </w:tabs>
            <w:rPr/>
          </w:pPr>
          <w:hyperlink w:anchor="__RefHeading___Toc24624">
            <w:r>
              <w:rPr>
                <w:rStyle w:val="IndexLink"/>
              </w:rPr>
              <w:t>3.4.4 CWMP</w:t>
              <w:tab/>
            </w:r>
            <w:r>
              <w:rPr>
                <w:rStyle w:val="IndexLink"/>
              </w:rPr>
              <w:t>17</w:t>
            </w:r>
          </w:hyperlink>
        </w:p>
        <w:p>
          <w:pPr>
            <w:pStyle w:val="Contents3"/>
            <w:tabs>
              <w:tab w:val="clear" w:pos="420"/>
              <w:tab w:val="right" w:pos="8312" w:leader="dot"/>
            </w:tabs>
            <w:rPr/>
          </w:pPr>
          <w:hyperlink w:anchor="__RefHeading___Toc15296">
            <w:r>
              <w:rPr>
                <w:rStyle w:val="IndexLink"/>
              </w:rPr>
              <w:t>3.4.5 Mapeo de VALN</w:t>
              <w:tab/>
            </w:r>
            <w:r>
              <w:rPr>
                <w:rStyle w:val="IndexLink"/>
              </w:rPr>
              <w:t>17</w:t>
            </w:r>
          </w:hyperlink>
        </w:p>
        <w:p>
          <w:pPr>
            <w:pStyle w:val="Contents3"/>
            <w:tabs>
              <w:tab w:val="clear" w:pos="420"/>
              <w:tab w:val="right" w:pos="8312" w:leader="dot"/>
            </w:tabs>
            <w:rPr/>
          </w:pPr>
          <w:hyperlink w:anchor="__RefHeading___Toc24499">
            <w:r>
              <w:rPr>
                <w:rStyle w:val="IndexLink"/>
              </w:rPr>
              <w:t>3.4.6 Otros</w:t>
              <w:tab/>
            </w:r>
            <w:r>
              <w:rPr>
                <w:rStyle w:val="IndexLink"/>
              </w:rPr>
              <w:t>18</w:t>
            </w:r>
          </w:hyperlink>
        </w:p>
        <w:p>
          <w:pPr>
            <w:pStyle w:val="Contents2"/>
            <w:tabs>
              <w:tab w:val="clear" w:pos="420"/>
              <w:tab w:val="right" w:pos="8312" w:leader="dot"/>
            </w:tabs>
            <w:rPr/>
          </w:pPr>
          <w:hyperlink w:anchor="__RefHeading___Toc5796">
            <w:r>
              <w:rPr>
                <w:rStyle w:val="IndexLink"/>
              </w:rPr>
              <w:t>3.5 Servicio</w:t>
              <w:tab/>
            </w:r>
            <w:r>
              <w:rPr>
                <w:rStyle w:val="IndexLink"/>
              </w:rPr>
              <w:t>18</w:t>
            </w:r>
          </w:hyperlink>
        </w:p>
        <w:p>
          <w:pPr>
            <w:pStyle w:val="Contents3"/>
            <w:tabs>
              <w:tab w:val="clear" w:pos="420"/>
              <w:tab w:val="right" w:pos="8312" w:leader="dot"/>
            </w:tabs>
            <w:rPr/>
          </w:pPr>
          <w:hyperlink w:anchor="__RefHeading___Toc30052">
            <w:r>
              <w:rPr>
                <w:rStyle w:val="IndexLink"/>
              </w:rPr>
              <w:t>3.5.1 IGMP</w:t>
              <w:tab/>
            </w:r>
            <w:r>
              <w:rPr>
                <w:rStyle w:val="IndexLink"/>
              </w:rPr>
              <w:t>18</w:t>
            </w:r>
          </w:hyperlink>
        </w:p>
        <w:p>
          <w:pPr>
            <w:pStyle w:val="Contents3"/>
            <w:tabs>
              <w:tab w:val="clear" w:pos="420"/>
              <w:tab w:val="right" w:pos="8312" w:leader="dot"/>
            </w:tabs>
            <w:rPr/>
          </w:pPr>
          <w:hyperlink w:anchor="__RefHeading___Toc19102">
            <w:r>
              <w:rPr>
                <w:rStyle w:val="IndexLink"/>
              </w:rPr>
              <w:t>3.5.2 UPnP</w:t>
              <w:tab/>
            </w:r>
            <w:r>
              <w:rPr>
                <w:rStyle w:val="IndexLink"/>
              </w:rPr>
              <w:t>19</w:t>
            </w:r>
          </w:hyperlink>
        </w:p>
        <w:p>
          <w:pPr>
            <w:pStyle w:val="Contents2"/>
            <w:tabs>
              <w:tab w:val="clear" w:pos="420"/>
              <w:tab w:val="right" w:pos="8312" w:leader="dot"/>
            </w:tabs>
            <w:rPr/>
          </w:pPr>
          <w:hyperlink w:anchor="__RefHeading___Toc16875">
            <w:r>
              <w:rPr>
                <w:rStyle w:val="IndexLink"/>
              </w:rPr>
              <w:t>3.6 Cortafuegos</w:t>
              <w:tab/>
            </w:r>
            <w:r>
              <w:rPr>
                <w:rStyle w:val="IndexLink"/>
              </w:rPr>
              <w:t>20</w:t>
            </w:r>
          </w:hyperlink>
        </w:p>
        <w:p>
          <w:pPr>
            <w:pStyle w:val="Contents3"/>
            <w:tabs>
              <w:tab w:val="clear" w:pos="420"/>
              <w:tab w:val="right" w:pos="8312" w:leader="dot"/>
            </w:tabs>
            <w:rPr/>
          </w:pPr>
          <w:hyperlink w:anchor="__RefHeading___Toc21698">
            <w:r>
              <w:rPr>
                <w:rStyle w:val="IndexLink"/>
              </w:rPr>
              <w:t>3.6.1 Filtrado MAC</w:t>
              <w:tab/>
            </w:r>
            <w:r>
              <w:rPr>
                <w:rStyle w:val="IndexLink"/>
              </w:rPr>
              <w:t>20</w:t>
            </w:r>
          </w:hyperlink>
        </w:p>
        <w:p>
          <w:pPr>
            <w:pStyle w:val="Contents3"/>
            <w:tabs>
              <w:tab w:val="clear" w:pos="420"/>
              <w:tab w:val="right" w:pos="8312" w:leader="dot"/>
            </w:tabs>
            <w:rPr/>
          </w:pPr>
          <w:hyperlink w:anchor="__RefHeading___Toc22774">
            <w:r>
              <w:rPr>
                <w:rStyle w:val="IndexLink"/>
              </w:rPr>
              <w:t>3.6.2 Filtrado de IP/puerto</w:t>
              <w:tab/>
            </w:r>
            <w:r>
              <w:rPr>
                <w:rStyle w:val="IndexLink"/>
              </w:rPr>
              <w:t>20</w:t>
            </w:r>
          </w:hyperlink>
        </w:p>
        <w:p>
          <w:pPr>
            <w:pStyle w:val="Contents3"/>
            <w:tabs>
              <w:tab w:val="clear" w:pos="420"/>
              <w:tab w:val="right" w:pos="8312" w:leader="dot"/>
            </w:tabs>
            <w:rPr/>
          </w:pPr>
          <w:hyperlink w:anchor="__RefHeading___Toc24926">
            <w:r>
              <w:rPr>
                <w:rStyle w:val="IndexLink"/>
              </w:rPr>
              <w:t>3.6.3 Filtro de URL</w:t>
              <w:tab/>
            </w:r>
            <w:r>
              <w:rPr>
                <w:rStyle w:val="IndexLink"/>
              </w:rPr>
              <w:t>21</w:t>
            </w:r>
          </w:hyperlink>
        </w:p>
        <w:p>
          <w:pPr>
            <w:pStyle w:val="Contents3"/>
            <w:tabs>
              <w:tab w:val="clear" w:pos="420"/>
              <w:tab w:val="right" w:pos="8312" w:leader="dot"/>
            </w:tabs>
            <w:rPr/>
          </w:pPr>
          <w:hyperlink w:anchor="__RefHeading___Toc26504">
            <w:r>
              <w:rPr>
                <w:rStyle w:val="IndexLink"/>
              </w:rPr>
              <w:t>3.6.4 ACL</w:t>
              <w:tab/>
            </w:r>
            <w:r>
              <w:rPr>
                <w:rStyle w:val="IndexLink"/>
              </w:rPr>
              <w:t>22</w:t>
            </w:r>
          </w:hyperlink>
        </w:p>
        <w:p>
          <w:pPr>
            <w:pStyle w:val="Contents3"/>
            <w:tabs>
              <w:tab w:val="clear" w:pos="420"/>
              <w:tab w:val="right" w:pos="8312" w:leader="dot"/>
            </w:tabs>
            <w:rPr/>
          </w:pPr>
          <w:hyperlink w:anchor="__RefHeading___Toc7061">
            <w:r>
              <w:rPr>
                <w:rStyle w:val="IndexLink"/>
              </w:rPr>
              <w:t>3.6.5 Configuración de DOS</w:t>
              <w:tab/>
            </w:r>
            <w:r>
              <w:rPr>
                <w:rStyle w:val="IndexLink"/>
              </w:rPr>
              <w:t>23</w:t>
            </w:r>
          </w:hyperlink>
        </w:p>
        <w:p>
          <w:pPr>
            <w:pStyle w:val="Contents2"/>
            <w:tabs>
              <w:tab w:val="clear" w:pos="420"/>
              <w:tab w:val="right" w:pos="8312" w:leader="dot"/>
            </w:tabs>
            <w:rPr/>
          </w:pPr>
          <w:hyperlink w:anchor="__RefHeading___Toc32188">
            <w:r>
              <w:rPr>
                <w:rStyle w:val="IndexLink"/>
              </w:rPr>
              <w:t>3.8 Mantenimiento</w:t>
              <w:tab/>
            </w:r>
            <w:r>
              <w:rPr>
                <w:rStyle w:val="IndexLink"/>
              </w:rPr>
              <w:t>24</w:t>
            </w:r>
          </w:hyperlink>
        </w:p>
        <w:p>
          <w:pPr>
            <w:pStyle w:val="Contents3"/>
            <w:tabs>
              <w:tab w:val="clear" w:pos="420"/>
              <w:tab w:val="right" w:pos="8312" w:leader="dot"/>
            </w:tabs>
            <w:rPr/>
          </w:pPr>
          <w:hyperlink w:anchor="__RefHeading___Toc9873">
            <w:r>
              <w:rPr>
                <w:rStyle w:val="IndexLink"/>
              </w:rPr>
              <w:t>3.8.1 Actualización</w:t>
              <w:tab/>
            </w:r>
            <w:r>
              <w:rPr>
                <w:rStyle w:val="IndexLink"/>
              </w:rPr>
              <w:t>24</w:t>
            </w:r>
          </w:hyperlink>
        </w:p>
        <w:p>
          <w:pPr>
            <w:pStyle w:val="Contents3"/>
            <w:tabs>
              <w:tab w:val="clear" w:pos="420"/>
              <w:tab w:val="right" w:pos="8312" w:leader="dot"/>
            </w:tabs>
            <w:rPr/>
          </w:pPr>
          <w:hyperlink w:anchor="__RefHeading___Toc8100">
            <w:r>
              <w:rPr>
                <w:rStyle w:val="IndexLink"/>
              </w:rPr>
              <w:t>3.8.2 Contraseña</w:t>
              <w:tab/>
            </w:r>
            <w:r>
              <w:rPr>
                <w:rStyle w:val="IndexLink"/>
              </w:rPr>
              <w:t>25</w:t>
            </w:r>
          </w:hyperlink>
        </w:p>
        <w:p>
          <w:pPr>
            <w:pStyle w:val="Contents3"/>
            <w:tabs>
              <w:tab w:val="clear" w:pos="420"/>
              <w:tab w:val="right" w:pos="8312" w:leader="dot"/>
            </w:tabs>
            <w:rPr/>
          </w:pPr>
          <w:hyperlink w:anchor="__RefHeading___Toc30051">
            <w:r>
              <w:rPr>
                <w:rStyle w:val="IndexLink"/>
              </w:rPr>
              <w:t>3.8.3 Reiniciar/Restaurar</w:t>
              <w:tab/>
            </w:r>
            <w:r>
              <w:rPr>
                <w:rStyle w:val="IndexLink"/>
              </w:rPr>
              <w:t>26</w:t>
            </w:r>
          </w:hyperlink>
        </w:p>
        <w:p>
          <w:pPr>
            <w:pStyle w:val="Contents3"/>
            <w:tabs>
              <w:tab w:val="clear" w:pos="420"/>
              <w:tab w:val="right" w:pos="8312" w:leader="dot"/>
            </w:tabs>
            <w:rPr/>
          </w:pPr>
          <w:hyperlink w:anchor="__RefHeading___Toc7730">
            <w:r>
              <w:rPr>
                <w:rStyle w:val="IndexLink"/>
              </w:rPr>
              <w:t>3.8.4 Tiempo</w:t>
              <w:tab/>
            </w:r>
            <w:r>
              <w:rPr>
                <w:rStyle w:val="IndexLink"/>
              </w:rPr>
              <w:t>26</w:t>
            </w:r>
          </w:hyperlink>
        </w:p>
        <w:p>
          <w:pPr>
            <w:pStyle w:val="Contents3"/>
            <w:tabs>
              <w:tab w:val="clear" w:pos="420"/>
              <w:tab w:val="right" w:pos="8312" w:leader="dot"/>
            </w:tabs>
            <w:rPr/>
          </w:pPr>
          <w:hyperlink w:anchor="__RefHeading___Toc7887">
            <w:r>
              <w:rPr>
                <w:rStyle w:val="IndexLink"/>
              </w:rPr>
              <w:t>3.8.5 Registro</w:t>
              <w:tab/>
            </w:r>
            <w:r>
              <w:rPr>
                <w:rStyle w:val="IndexLink"/>
              </w:rPr>
              <w:t>27</w:t>
            </w:r>
          </w:hyperlink>
        </w:p>
        <w:p>
          <w:pPr>
            <w:pStyle w:val="Contents3"/>
            <w:tabs>
              <w:tab w:val="clear" w:pos="420"/>
              <w:tab w:val="right" w:pos="8312" w:leader="dot"/>
            </w:tabs>
            <w:rPr/>
          </w:pPr>
          <w:hyperlink w:anchor="__RefHeading___Toc73">
            <w:r>
              <w:rPr>
                <w:rStyle w:val="IndexLink"/>
              </w:rPr>
              <w:t>3.8.6 Diagnóstico</w:t>
              <w:tab/>
            </w:r>
            <w:r>
              <w:rPr>
                <w:rStyle w:val="IndexLink"/>
              </w:rPr>
              <w:t>28</w:t>
            </w:r>
          </w:hyperlink>
          <w:r>
            <w:rPr>
              <w:rStyle w:val="IndexLink"/>
            </w:rPr>
            <w:fldChar w:fldCharType="end"/>
          </w:r>
        </w:p>
      </w:sdtContent>
    </w:sdt>
    <w:p>
      <w:pPr>
        <w:sectPr>
          <w:headerReference w:type="default" r:id="rId4"/>
          <w:footerReference w:type="default" r:id="rId5"/>
          <w:type w:val="nextPage"/>
          <w:pgSz w:w="11906" w:h="16838"/>
          <w:pgMar w:left="1797" w:right="1797" w:header="851" w:top="1440" w:footer="992" w:bottom="1440" w:gutter="0"/>
          <w:pgNumType w:start="1" w:fmt="upperRoman"/>
          <w:formProt w:val="false"/>
          <w:textDirection w:val="lrTb"/>
          <w:docGrid w:type="lines" w:linePitch="312" w:charSpace="0"/>
        </w:sectPr>
        <w:pStyle w:val="Normal"/>
        <w:ind w:start="0" w:hanging="0"/>
        <w:rPr/>
      </w:pPr>
      <w:r>
        <w:rPr/>
      </w:r>
    </w:p>
    <w:p>
      <w:pPr>
        <w:pStyle w:val="Heading"/>
        <w:spacing w:before="0" w:after="1248"/>
        <w:ind w:start="0" w:hanging="0"/>
        <w:jc w:val="end"/>
        <w:rPr/>
      </w:pPr>
      <w:bookmarkStart w:id="1" w:name="__RefHeading___Toc5532"/>
      <w:bookmarkEnd w:id="1"/>
      <w:r>
        <w:rPr>
          <w:rFonts w:cs="Bernard MT Condensed" w:ascii="Bernard MT Condensed" w:hAnsi="Bernard MT Condensed"/>
          <w:b w:val="false"/>
          <w:sz w:val="44"/>
        </w:rPr>
        <w:t xml:space="preserve">Capítulo 1 Introducción del producto</w:t>
      </w:r>
    </w:p>
    <w:p>
      <w:pPr>
        <w:pStyle w:val="Heading2"/>
        <w:spacing w:before="624" w:after="156"/>
        <w:ind w:start="0" w:end="450" w:hanging="0"/>
        <w:rPr>
          <w:rFonts w:ascii="Arial" w:hAnsi="Arial" w:cs="Arial"/>
          <w:bCs/>
        </w:rPr>
      </w:pPr>
      <w:bookmarkStart w:id="2" w:name="__RefHeading___Toc17293"/>
      <w:bookmarkEnd w:id="2"/>
      <w:r>
        <w:rPr>
          <w:rFonts w:cs="Arial" w:ascii="Arial" w:hAnsi="Arial"/>
          <w:bCs/>
        </w:rPr>
        <w:t>1.1 Descripción del producto</w:t>
      </w:r>
    </w:p>
    <w:p>
      <w:pPr>
        <w:pStyle w:val="Normal"/>
        <w:spacing w:lineRule="auto" w:line="276" w:before="0" w:after="120"/>
        <w:ind w:start="0" w:end="-50" w:firstLine="220"/>
        <w:rPr/>
      </w:pPr>
      <w:r>
        <w:rPr>
          <w:sz w:val="22"/>
          <w:szCs w:val="22"/>
        </w:rPr>
        <w:t>El V2802U (1*2.5GE+1GE XPON ONU) está especialmente diseñado para satisfacer las necesidades de los operadores de telecomunicaciones para FTTO (oficina), FTTD (escritorio), FTTH (hogar), acceso de banda ancha SOHO, videovigilancia, etc. Se basa en tecnología XPON madura, alta confiabilidad, fácil mantenimiento y puede proporcionar garantía de QoS para diferentes servicios. El puerto de red 2.5GE de la ONU puede cumplir completamente con los requisitos de alto ancho de banda de acceso de la tecnología WIFI 6, tecnología AR/VR, video 8K y otras tecnologías, y puede brindar una experiencia de acceso rápido a Internet y una menor latencia de Internet para usuarios domésticos y empresariales.</w:t>
      </w:r>
    </w:p>
    <w:p>
      <w:pPr>
        <w:pStyle w:val="Normal"/>
        <w:spacing w:lineRule="auto" w:line="240" w:before="89" w:after="0"/>
        <w:ind w:start="99" w:end="-20" w:firstLine="246"/>
        <w:jc w:val="center"/>
        <w:rPr>
          <w:rFonts w:ascii="宋体;SimSun" w:hAnsi="宋体;SimSun" w:cs="宋体;SimSun"/>
          <w:kern w:val="0"/>
          <w:sz w:val="21"/>
          <w:szCs w:val="21"/>
        </w:rPr>
      </w:pPr>
      <w:r>
        <w:rPr>
          <w:rStyle w:val="Hps"/>
          <w:rFonts w:cs="Arial" w:ascii="Arial" w:hAnsi="Arial"/>
          <w:bCs/>
          <w:sz w:val="32"/>
          <w:szCs w:val="32"/>
        </w:rPr>
        <w:drawing>
          <wp:inline distT="0" distB="0" distL="0" distR="0">
            <wp:extent cx="3719830" cy="3719830"/>
            <wp:effectExtent l="0" t="0" r="0" b="0"/>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6"/>
                    <a:srcRect l="-6" t="-6" r="-6" b="-6"/>
                    <a:stretch>
                      <a:fillRect/>
                    </a:stretch>
                  </pic:blipFill>
                  <pic:spPr bwMode="auto">
                    <a:xfrm>
                      <a:off x="0" y="0"/>
                      <a:ext cx="3719830" cy="3719830"/>
                    </a:xfrm>
                    <a:prstGeom prst="rect">
                      <a:avLst/>
                    </a:prstGeom>
                  </pic:spPr>
                </pic:pic>
              </a:graphicData>
            </a:graphic>
          </wp:inline>
        </w:drawing>
      </w:r>
    </w:p>
    <w:p>
      <w:pPr>
        <w:pStyle w:val="Normal"/>
        <w:spacing w:lineRule="auto" w:line="300"/>
        <w:ind w:start="-12" w:hanging="128"/>
        <w:jc w:val="center"/>
        <w:rPr>
          <w:b/>
          <w:b/>
          <w:sz w:val="20"/>
        </w:rPr>
      </w:pPr>
      <w:r>
        <w:rPr>
          <w:b/>
          <w:sz w:val="20"/>
        </w:rPr>
        <w:t>Figura 1-1: 1*2.5GbE + 1GE ONU de modo dual</w:t>
      </w:r>
    </w:p>
    <w:p>
      <w:pPr>
        <w:pStyle w:val="Heading2"/>
        <w:spacing w:before="624" w:after="156"/>
        <w:ind w:start="0" w:end="450" w:hanging="0"/>
        <w:rPr/>
      </w:pPr>
      <w:bookmarkStart w:id="3" w:name="__RefHeading___Toc7483"/>
      <w:bookmarkEnd w:id="3"/>
      <w:r>
        <w:rPr>
          <w:rFonts w:cs="Arial" w:ascii="Arial" w:hAnsi="Arial"/>
          <w:bCs/>
        </w:rPr>
        <w:t xml:space="preserve">1.2 Características especiales</w:t>
      </w:r>
    </w:p>
    <w:p>
      <w:pPr>
        <w:pStyle w:val="21"/>
        <w:numPr>
          <w:ilvl w:val="0"/>
          <w:numId w:val="3"/>
        </w:numPr>
        <w:tabs>
          <w:tab w:val="clear" w:pos="1118"/>
          <w:tab w:val="left" w:pos="426" w:leader="none"/>
          <w:tab w:val="left" w:pos="1680" w:leader="none"/>
        </w:tabs>
        <w:spacing w:lineRule="auto" w:line="240"/>
        <w:ind w:start="0" w:hanging="0"/>
        <w:jc w:val="both"/>
        <w:rPr>
          <w:rFonts w:ascii="Times New Roman" w:hAnsi="Times New Roman" w:eastAsia="宋体;SimSun" w:cs="Times New Roman"/>
          <w:sz w:val="22"/>
          <w:szCs w:val="22"/>
        </w:rPr>
      </w:pPr>
      <w:r>
        <w:rPr>
          <w:rFonts w:eastAsia="宋体;SimSun" w:cs="Times New Roman" w:ascii="Times New Roman" w:hAnsi="Times New Roman"/>
          <w:sz w:val="22"/>
          <w:szCs w:val="22"/>
          <w:lang w:val="en-US"/>
        </w:rPr>
        <w:t>Tecnología integrada de detección automática, configuración automática y actualización automática de firmware.</w:t>
      </w:r>
    </w:p>
    <w:p>
      <w:pPr>
        <w:pStyle w:val="21"/>
        <w:numPr>
          <w:ilvl w:val="0"/>
          <w:numId w:val="3"/>
        </w:numPr>
        <w:tabs>
          <w:tab w:val="clear" w:pos="1118"/>
          <w:tab w:val="left" w:pos="426" w:leader="none"/>
          <w:tab w:val="left" w:pos="1680" w:leader="none"/>
        </w:tabs>
        <w:spacing w:lineRule="auto" w:line="240"/>
        <w:ind w:start="0" w:hanging="0"/>
        <w:jc w:val="both"/>
        <w:rPr>
          <w:rFonts w:ascii="Times New Roman" w:hAnsi="Times New Roman" w:eastAsia="宋体;SimSun" w:cs="Times New Roman"/>
          <w:sz w:val="22"/>
          <w:szCs w:val="22"/>
        </w:rPr>
      </w:pPr>
      <w:r>
        <w:rPr>
          <w:rFonts w:eastAsia="宋体;SimSun" w:cs="Times New Roman" w:ascii="Times New Roman" w:hAnsi="Times New Roman"/>
          <w:sz w:val="22"/>
          <w:szCs w:val="22"/>
          <w:lang w:val="en-US"/>
        </w:rPr>
        <w:t>Admite configuración y mantenimiento remotos de OAM/OMCI.</w:t>
      </w:r>
    </w:p>
    <w:p>
      <w:pPr>
        <w:pStyle w:val="21"/>
        <w:numPr>
          <w:ilvl w:val="0"/>
          <w:numId w:val="3"/>
        </w:numPr>
        <w:tabs>
          <w:tab w:val="clear" w:pos="1118"/>
          <w:tab w:val="left" w:pos="426" w:leader="none"/>
          <w:tab w:val="left" w:pos="1680" w:leader="none"/>
        </w:tabs>
        <w:spacing w:lineRule="auto" w:line="240"/>
        <w:ind w:start="0" w:hanging="0"/>
        <w:jc w:val="both"/>
        <w:rPr/>
      </w:pPr>
      <w:r>
        <w:rPr>
          <w:rFonts w:eastAsia="宋体;SimSun" w:cs="Times New Roman" w:ascii="Times New Roman" w:hAnsi="Times New Roman"/>
          <w:sz w:val="22"/>
          <w:szCs w:val="22"/>
        </w:rPr>
        <w:t>Admite VLAN enriquecida, servidor DHCP y función de multidifusión de snooping IGMP.</w:t>
      </w:r>
    </w:p>
    <w:p>
      <w:pPr>
        <w:pStyle w:val="21"/>
        <w:numPr>
          <w:ilvl w:val="0"/>
          <w:numId w:val="3"/>
        </w:numPr>
        <w:tabs>
          <w:tab w:val="clear" w:pos="1118"/>
          <w:tab w:val="left" w:pos="426" w:leader="none"/>
          <w:tab w:val="left" w:pos="1680" w:leader="none"/>
        </w:tabs>
        <w:spacing w:lineRule="auto" w:line="240"/>
        <w:ind w:start="0" w:hanging="0"/>
        <w:jc w:val="both"/>
        <w:rPr>
          <w:rFonts w:ascii="Times New Roman" w:hAnsi="Times New Roman" w:eastAsia="宋体;SimSun" w:cs="Times New Roman"/>
          <w:sz w:val="22"/>
          <w:szCs w:val="22"/>
        </w:rPr>
      </w:pPr>
      <w:r>
        <w:rPr>
          <w:rFonts w:eastAsia="宋体;SimSun" w:cs="Times New Roman" w:ascii="Times New Roman" w:hAnsi="Times New Roman"/>
          <w:sz w:val="22"/>
          <w:szCs w:val="22"/>
        </w:rPr>
        <w:t>Total compatibilidad con OLT basado en chipset Broadcom/PMC/Cortina.</w:t>
      </w:r>
    </w:p>
    <w:p>
      <w:pPr>
        <w:pStyle w:val="21"/>
        <w:numPr>
          <w:ilvl w:val="0"/>
          <w:numId w:val="3"/>
        </w:numPr>
        <w:tabs>
          <w:tab w:val="clear" w:pos="1118"/>
          <w:tab w:val="left" w:pos="426" w:leader="none"/>
          <w:tab w:val="left" w:pos="1680" w:leader="none"/>
        </w:tabs>
        <w:spacing w:lineRule="auto" w:line="240"/>
        <w:ind w:start="0" w:hanging="0"/>
        <w:jc w:val="both"/>
        <w:rPr>
          <w:rFonts w:ascii="Times New Roman" w:hAnsi="Times New Roman" w:eastAsia="宋体;SimSun" w:cs="Times New Roman"/>
          <w:sz w:val="22"/>
          <w:szCs w:val="22"/>
        </w:rPr>
      </w:pPr>
      <w:r>
        <w:rPr>
          <w:rFonts w:eastAsia="宋体;SimSun" w:cs="Times New Roman" w:ascii="Times New Roman" w:hAnsi="Times New Roman"/>
          <w:sz w:val="22"/>
          <w:szCs w:val="22"/>
        </w:rPr>
        <w:t>Admite NAT y función de firewall.</w:t>
      </w:r>
    </w:p>
    <w:p>
      <w:pPr>
        <w:pStyle w:val="21"/>
        <w:numPr>
          <w:ilvl w:val="0"/>
          <w:numId w:val="3"/>
        </w:numPr>
        <w:tabs>
          <w:tab w:val="left" w:pos="426" w:leader="none"/>
          <w:tab w:val="left" w:pos="1118" w:leader="none"/>
          <w:tab w:val="left" w:pos="1680" w:leader="none"/>
        </w:tabs>
        <w:spacing w:lineRule="auto" w:line="240"/>
        <w:ind w:start="658" w:hanging="658"/>
        <w:jc w:val="both"/>
        <w:rPr>
          <w:rFonts w:ascii="Times New Roman" w:hAnsi="Times New Roman" w:eastAsia="宋体;SimSun" w:cs="Times New Roman"/>
          <w:sz w:val="22"/>
          <w:szCs w:val="22"/>
        </w:rPr>
      </w:pPr>
      <w:r>
        <w:rPr>
          <w:rFonts w:eastAsia="宋体;SimSun" w:cs="Times New Roman" w:ascii="Times New Roman" w:hAnsi="Times New Roman"/>
          <w:sz w:val="22"/>
          <w:szCs w:val="22"/>
        </w:rPr>
        <w:t>Admite modo puente y enrutador.</w:t>
      </w:r>
    </w:p>
    <w:p>
      <w:pPr>
        <w:pStyle w:val="Heading2"/>
        <w:spacing w:before="624" w:after="156"/>
        <w:ind w:start="0" w:end="450" w:hanging="0"/>
        <w:rPr/>
      </w:pPr>
      <w:bookmarkStart w:id="4" w:name="__RefHeading___Toc30693"/>
      <w:bookmarkEnd w:id="4"/>
      <w:r>
        <w:rPr>
          <w:rFonts w:cs="Arial" w:ascii="Arial" w:hAnsi="Arial"/>
          <w:bCs/>
        </w:rPr>
        <w:t xml:space="preserve">1.3</w:t>
      </w:r>
      <w:r>
        <w:rPr/>
        <w:t>Parámetros técnicos</w:t>
      </w:r>
    </w:p>
    <w:tbl>
      <w:tblPr>
        <w:tblW w:w="8364" w:type="dxa"/>
        <w:jc w:val="start"/>
        <w:tblInd w:w="15" w:type="dxa"/>
        <w:tblLayout w:type="fixed"/>
        <w:tblCellMar>
          <w:top w:w="15" w:type="dxa"/>
          <w:start w:w="15" w:type="dxa"/>
          <w:bottom w:w="15" w:type="dxa"/>
          <w:end w:w="15" w:type="dxa"/>
        </w:tblCellMar>
      </w:tblPr>
      <w:tblGrid>
        <w:gridCol w:w="1843"/>
        <w:gridCol w:w="6521"/>
      </w:tblGrid>
      <w:tr>
        <w:trPr>
          <w:trHeight w:val="481" w:hRule="atLeast"/>
        </w:trPr>
        <w:tc>
          <w:tcPr>
            <w:tcW w:w="1843" w:type="dxa"/>
            <w:tcBorders>
              <w:top w:val="single" w:sz="2" w:space="0" w:color="000000"/>
              <w:start w:val="single" w:sz="2" w:space="0" w:color="000000"/>
              <w:bottom w:val="single" w:sz="2" w:space="0" w:color="000000"/>
              <w:end w:val="single" w:sz="2" w:space="0" w:color="000000"/>
            </w:tcBorders>
            <w:shd w:fill="C6D9F1" w:val="clear"/>
            <w:vAlign w:val="center"/>
          </w:tcPr>
          <w:p>
            <w:pPr>
              <w:pStyle w:val="Normal"/>
              <w:ind w:start="0" w:hanging="0"/>
              <w:jc w:val="center"/>
              <w:rPr>
                <w:rFonts w:ascii="Arial" w:hAnsi="Arial" w:cs="Arial"/>
                <w:b/>
                <w:b/>
                <w:sz w:val="22"/>
              </w:rPr>
            </w:pPr>
            <w:r>
              <w:rPr>
                <w:rFonts w:cs="Arial" w:ascii="Arial" w:hAnsi="Arial"/>
                <w:b/>
                <w:sz w:val="22"/>
              </w:rPr>
              <w:t>Elementos técnicos</w:t>
            </w:r>
          </w:p>
        </w:tc>
        <w:tc>
          <w:tcPr>
            <w:tcW w:w="6521" w:type="dxa"/>
            <w:tcBorders>
              <w:top w:val="single" w:sz="2" w:space="0" w:color="000000"/>
              <w:start w:val="single" w:sz="2" w:space="0" w:color="000000"/>
              <w:bottom w:val="single" w:sz="2" w:space="0" w:color="000000"/>
              <w:end w:val="single" w:sz="2" w:space="0" w:color="000000"/>
            </w:tcBorders>
            <w:shd w:fill="C6D9F1" w:val="clear"/>
            <w:vAlign w:val="center"/>
          </w:tcPr>
          <w:p>
            <w:pPr>
              <w:pStyle w:val="Normal"/>
              <w:ind w:start="0" w:hanging="0"/>
              <w:jc w:val="center"/>
              <w:rPr>
                <w:rFonts w:ascii="Arial" w:hAnsi="Arial" w:cs="Arial"/>
                <w:b/>
                <w:b/>
                <w:sz w:val="22"/>
              </w:rPr>
            </w:pPr>
            <w:r>
              <w:rPr>
                <w:rFonts w:cs="Arial" w:ascii="Arial" w:hAnsi="Arial"/>
                <w:b/>
                <w:sz w:val="22"/>
              </w:rPr>
              <w:t>Descripciones</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21"/>
              <w:numPr>
                <w:ilvl w:val="0"/>
                <w:numId w:val="0"/>
              </w:numPr>
              <w:ind w:start="0" w:hanging="0"/>
              <w:jc w:val="center"/>
              <w:rPr/>
            </w:pPr>
            <w:r>
              <w:rPr>
                <w:rFonts w:eastAsia="宋体;SimSun" w:cs="Times New Roman" w:ascii="Times New Roman" w:hAnsi="Times New Roman"/>
                <w:sz w:val="22"/>
                <w:lang w:val="en-US"/>
              </w:rPr>
              <w:t>Interfaz PON</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Times New Roman" w:hAnsi="Times New Roman" w:cs="Times New Roman"/>
                <w:sz w:val="22"/>
              </w:rPr>
            </w:pPr>
            <w:r>
              <w:rPr>
                <w:rFonts w:cs="Times New Roman"/>
                <w:sz w:val="22"/>
              </w:rPr>
              <w:t>1 puerto G/EPON (EPON PX20+ y GPON Clase B+)</w:t>
            </w:r>
          </w:p>
          <w:p>
            <w:pPr>
              <w:pStyle w:val="Normal"/>
              <w:ind w:start="0" w:hanging="0"/>
              <w:jc w:val="start"/>
              <w:rPr>
                <w:sz w:val="22"/>
              </w:rPr>
            </w:pPr>
            <w:r>
              <w:rPr>
                <w:rFonts w:cs="Times New Roman"/>
                <w:sz w:val="22"/>
              </w:rPr>
              <w:t xml:space="preserve">Sensibilidad de recepción:</w:t>
            </w:r>
            <w:r>
              <w:rPr>
                <w:rFonts w:cs="宋体;SimSun" w:ascii="宋体;SimSun" w:hAnsi="宋体;SimSun"/>
                <w:sz w:val="22"/>
              </w:rPr>
              <w:t>≤</w:t>
            </w:r>
            <w:r>
              <w:rPr>
                <w:rFonts w:cs="Times New Roman"/>
                <w:sz w:val="22"/>
              </w:rPr>
              <w:t>-28 dBm</w:t>
            </w:r>
          </w:p>
          <w:p>
            <w:pPr>
              <w:pStyle w:val="Normal"/>
              <w:ind w:start="0" w:hanging="0"/>
              <w:jc w:val="start"/>
              <w:rPr>
                <w:rFonts w:ascii="Times New Roman" w:hAnsi="Times New Roman" w:cs="Times New Roman"/>
                <w:sz w:val="22"/>
              </w:rPr>
            </w:pPr>
            <w:r>
              <w:rPr>
                <w:rFonts w:cs="Times New Roman"/>
                <w:sz w:val="22"/>
              </w:rPr>
              <w:t>Potencia óptica de transmisión: 0~+4dBm</w:t>
            </w:r>
          </w:p>
          <w:p>
            <w:pPr>
              <w:pStyle w:val="Normal"/>
              <w:ind w:start="0" w:hanging="0"/>
              <w:jc w:val="start"/>
              <w:rPr>
                <w:rFonts w:ascii="Times New Roman" w:hAnsi="Times New Roman" w:cs="Times New Roman"/>
                <w:sz w:val="22"/>
              </w:rPr>
            </w:pPr>
            <w:r>
              <w:rPr>
                <w:rFonts w:cs="Times New Roman"/>
                <w:sz w:val="22"/>
              </w:rPr>
              <w:t>Distancia de transmisión: 20KM</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Times New Roman" w:hAnsi="Times New Roman" w:cs="Times New Roman"/>
                <w:sz w:val="22"/>
              </w:rPr>
            </w:pPr>
            <w:r>
              <w:rPr>
                <w:rFonts w:cs="Times New Roman"/>
                <w:sz w:val="22"/>
              </w:rPr>
              <w:t>Longitud de onda</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pPr>
            <w:r>
              <w:rPr>
                <w:rFonts w:cs="Times New Roman"/>
                <w:sz w:val="22"/>
              </w:rPr>
              <w:t>Tx1310nm, Rx1490nm</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Times New Roman" w:hAnsi="Times New Roman" w:cs="Times New Roman"/>
                <w:sz w:val="22"/>
              </w:rPr>
            </w:pPr>
            <w:r>
              <w:rPr>
                <w:rFonts w:cs="Times New Roman"/>
                <w:sz w:val="22"/>
              </w:rPr>
              <w:t>Interfaz óptica</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pPr>
            <w:r>
              <w:rPr>
                <w:rFonts w:cs="Times New Roman"/>
                <w:sz w:val="22"/>
              </w:rPr>
              <w:t>Conector SC/PC</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pPr>
            <w:r>
              <w:rPr>
                <w:rFonts w:cs="Times New Roman"/>
                <w:sz w:val="22"/>
              </w:rPr>
              <w:t>Interfaz</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Times New Roman" w:hAnsi="Times New Roman" w:cs="Times New Roman"/>
                <w:sz w:val="22"/>
              </w:rPr>
            </w:pPr>
            <w:r>
              <w:rPr>
                <w:rFonts w:cs="Times New Roman"/>
                <w:sz w:val="22"/>
              </w:rPr>
              <w:t>1* 10/100/1000 Mbps y 1* 10/100/1000/2500 Mbps interfaces Ethernet autoadaptativas. Conectores RJ45, dúplex completo/semidúplex.</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Times New Roman" w:hAnsi="Times New Roman" w:cs="Times New Roman"/>
                <w:sz w:val="22"/>
              </w:rPr>
            </w:pPr>
            <w:r>
              <w:rPr>
                <w:rFonts w:cs="Times New Roman"/>
                <w:sz w:val="22"/>
              </w:rPr>
              <w:t>Indicador</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rFonts w:ascii="Times New Roman" w:hAnsi="Times New Roman" w:cs="Times New Roman"/>
                <w:sz w:val="22"/>
              </w:rPr>
            </w:pPr>
            <w:r>
              <w:rPr>
                <w:rFonts w:cs="Cambria" w:ascii="Cambria" w:hAnsi="Cambria"/>
                <w:sz w:val="21"/>
                <w:szCs w:val="21"/>
              </w:rPr>
              <w:t>5 indicadores, SYS, PON, LOS, LAN1~2</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Times New Roman" w:hAnsi="Times New Roman" w:cs="Times New Roman"/>
                <w:sz w:val="22"/>
              </w:rPr>
            </w:pPr>
            <w:r>
              <w:rPr>
                <w:rFonts w:cs="Times New Roman"/>
                <w:sz w:val="22"/>
              </w:rPr>
              <w:t>Condiciones de funcionamiento</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pPr>
            <w:r>
              <w:rPr>
                <w:rFonts w:cs="Times New Roman"/>
                <w:sz w:val="22"/>
              </w:rPr>
              <w:t>-5</w:t>
            </w:r>
            <w:r>
              <w:rPr>
                <w:rFonts w:cs="宋体;SimSun" w:ascii="宋体;SimSun" w:hAnsi="宋体;SimSun"/>
                <w:sz w:val="22"/>
              </w:rPr>
              <w:t>°C</w:t>
            </w:r>
            <w:r>
              <w:rPr>
                <w:rFonts w:ascii="Times New Roman" w:hAnsi="Times New Roman" w:cs="Times New Roman"/>
                <w:sz w:val="22"/>
              </w:rPr>
              <w:t>～</w:t>
            </w:r>
            <w:r>
              <w:rPr>
                <w:rFonts w:cs="Times New Roman"/>
                <w:sz w:val="22"/>
              </w:rPr>
              <w:t>55</w:t>
            </w:r>
            <w:r>
              <w:rPr>
                <w:rFonts w:cs="宋体;SimSun" w:ascii="宋体;SimSun" w:hAnsi="宋体;SimSun"/>
                <w:sz w:val="22"/>
              </w:rPr>
              <w:t>°C</w:t>
            </w:r>
            <w:r>
              <w:rPr>
                <w:rFonts w:ascii="Times New Roman" w:hAnsi="Times New Roman" w:cs="Times New Roman"/>
                <w:sz w:val="22"/>
              </w:rPr>
              <w:t>，</w:t>
            </w:r>
            <w:r>
              <w:rPr>
                <w:rFonts w:cs="Times New Roman"/>
                <w:sz w:val="22"/>
              </w:rPr>
              <w:t>10%</w:t>
            </w:r>
            <w:r>
              <w:rPr>
                <w:rFonts w:ascii="Times New Roman" w:hAnsi="Times New Roman" w:cs="Times New Roman"/>
                <w:sz w:val="22"/>
              </w:rPr>
              <w:t>～</w:t>
            </w:r>
            <w:r>
              <w:rPr>
                <w:rFonts w:cs="Times New Roman"/>
                <w:sz w:val="22"/>
              </w:rPr>
              <w:t>90%</w:t>
            </w:r>
            <w:r>
              <w:rPr>
                <w:rFonts w:ascii="Times New Roman" w:hAnsi="Times New Roman" w:cs="Times New Roman"/>
                <w:sz w:val="22"/>
              </w:rPr>
              <w:t>（</w:t>
            </w:r>
            <w:r>
              <w:rPr>
                <w:rFonts w:cs="Times New Roman"/>
                <w:sz w:val="22"/>
              </w:rPr>
              <w:t>sin condensación</w:t>
            </w:r>
            <w:r>
              <w:rPr>
                <w:rFonts w:ascii="Times New Roman" w:hAnsi="Times New Roman" w:cs="Times New Roman"/>
                <w:sz w:val="22"/>
              </w:rPr>
              <w:t>）</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Times New Roman" w:hAnsi="Times New Roman" w:cs="Times New Roman"/>
                <w:sz w:val="22"/>
              </w:rPr>
            </w:pPr>
            <w:r>
              <w:rPr>
                <w:rFonts w:cs="Times New Roman"/>
                <w:sz w:val="22"/>
              </w:rPr>
              <w:t>Condiciones de almacenamiento</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pPr>
            <w:r>
              <w:rPr>
                <w:rFonts w:cs="Times New Roman"/>
                <w:sz w:val="22"/>
              </w:rPr>
              <w:t>-30</w:t>
            </w:r>
            <w:r>
              <w:rPr>
                <w:rFonts w:cs="宋体;SimSun" w:ascii="宋体;SimSun" w:hAnsi="宋体;SimSun"/>
                <w:sz w:val="22"/>
              </w:rPr>
              <w:t>°C</w:t>
            </w:r>
            <w:r>
              <w:rPr>
                <w:rFonts w:ascii="Times New Roman" w:hAnsi="Times New Roman" w:cs="Times New Roman"/>
                <w:sz w:val="22"/>
              </w:rPr>
              <w:t>～</w:t>
            </w:r>
            <w:r>
              <w:rPr>
                <w:rFonts w:cs="Times New Roman"/>
                <w:sz w:val="22"/>
              </w:rPr>
              <w:t>60</w:t>
            </w:r>
            <w:r>
              <w:rPr>
                <w:rFonts w:cs="宋体;SimSun" w:ascii="宋体;SimSun" w:hAnsi="宋体;SimSun"/>
                <w:sz w:val="22"/>
              </w:rPr>
              <w:t>°C</w:t>
            </w:r>
            <w:r>
              <w:rPr>
                <w:rFonts w:ascii="Times New Roman" w:hAnsi="Times New Roman" w:cs="Times New Roman"/>
                <w:sz w:val="22"/>
              </w:rPr>
              <w:t>，</w:t>
            </w:r>
            <w:r>
              <w:rPr>
                <w:rFonts w:cs="Times New Roman"/>
                <w:sz w:val="22"/>
              </w:rPr>
              <w:t>10%</w:t>
            </w:r>
            <w:r>
              <w:rPr>
                <w:rFonts w:ascii="Times New Roman" w:hAnsi="Times New Roman" w:cs="Times New Roman"/>
                <w:sz w:val="22"/>
              </w:rPr>
              <w:t>～</w:t>
            </w:r>
            <w:r>
              <w:rPr>
                <w:rFonts w:cs="Times New Roman"/>
                <w:sz w:val="22"/>
              </w:rPr>
              <w:t>90%</w:t>
            </w:r>
            <w:r>
              <w:rPr>
                <w:rFonts w:ascii="Times New Roman" w:hAnsi="Times New Roman" w:cs="Times New Roman"/>
                <w:sz w:val="22"/>
              </w:rPr>
              <w:t>（</w:t>
            </w:r>
            <w:r>
              <w:rPr>
                <w:rFonts w:cs="Times New Roman"/>
                <w:sz w:val="22"/>
              </w:rPr>
              <w:t>sin condensación</w:t>
            </w:r>
            <w:r>
              <w:rPr>
                <w:rFonts w:ascii="Times New Roman" w:hAnsi="Times New Roman" w:cs="Times New Roman"/>
                <w:sz w:val="22"/>
              </w:rPr>
              <w:t>）</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Times New Roman" w:hAnsi="Times New Roman" w:cs="Times New Roman"/>
                <w:sz w:val="22"/>
              </w:rPr>
            </w:pPr>
            <w:r>
              <w:rPr>
                <w:rFonts w:cs="Times New Roman"/>
                <w:sz w:val="22"/>
              </w:rPr>
              <w:t xml:space="preserve">Fuente de alimentación</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pPr>
            <w:r>
              <w:rPr>
                <w:rFonts w:cs="Times New Roman"/>
                <w:sz w:val="22"/>
              </w:rPr>
              <w:t xml:space="preserve">CC 12 V, 0,5 A</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Times New Roman" w:hAnsi="Times New Roman" w:cs="Times New Roman"/>
                <w:sz w:val="22"/>
              </w:rPr>
            </w:pPr>
            <w:r>
              <w:rPr>
                <w:rFonts w:cs="Times New Roman"/>
                <w:sz w:val="22"/>
              </w:rPr>
              <w:t>Consumo de energía</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rFonts w:ascii="Times New Roman" w:hAnsi="Times New Roman" w:cs="Times New Roman"/>
                <w:sz w:val="22"/>
              </w:rPr>
            </w:pPr>
            <w:r>
              <w:rPr>
                <w:rFonts w:cs="宋体;SimSun" w:ascii="宋体;SimSun" w:hAnsi="宋体;SimSun"/>
                <w:sz w:val="22"/>
              </w:rPr>
              <w:t>≤</w:t>
            </w:r>
            <w:r>
              <w:rPr>
                <w:rFonts w:cs="Times New Roman"/>
                <w:sz w:val="22"/>
              </w:rPr>
              <w:t>4W</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Times New Roman" w:hAnsi="Times New Roman" w:cs="Times New Roman"/>
                <w:sz w:val="22"/>
              </w:rPr>
            </w:pPr>
            <w:r>
              <w:rPr>
                <w:rFonts w:cs="Times New Roman"/>
                <w:sz w:val="22"/>
              </w:rPr>
              <w:t>Dimensión</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rFonts w:ascii="Times New Roman" w:hAnsi="Times New Roman" w:cs="Times New Roman"/>
                <w:sz w:val="22"/>
              </w:rPr>
            </w:pPr>
            <w:r>
              <w:rPr>
                <w:sz w:val="22"/>
              </w:rPr>
              <w:t>100 mm x 92 mm x 29,5 mm (largo x ancho x alto)</w:t>
            </w:r>
          </w:p>
        </w:tc>
      </w:tr>
      <w:tr>
        <w:trPr>
          <w:trHeight w:val="485" w:hRule="atLeast"/>
        </w:trPr>
        <w:tc>
          <w:tcPr>
            <w:tcW w:w="1843"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Times New Roman" w:hAnsi="Times New Roman" w:cs="Times New Roman"/>
                <w:sz w:val="22"/>
              </w:rPr>
            </w:pPr>
            <w:r>
              <w:rPr>
                <w:rFonts w:cs="Times New Roman"/>
                <w:sz w:val="22"/>
              </w:rPr>
              <w:t>Peso neto</w:t>
            </w:r>
          </w:p>
        </w:tc>
        <w:tc>
          <w:tcPr>
            <w:tcW w:w="6521"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rPr>
                <w:rFonts w:ascii="Times New Roman" w:hAnsi="Times New Roman" w:cs="Times New Roman"/>
                <w:sz w:val="22"/>
              </w:rPr>
            </w:pPr>
            <w:r>
              <w:rPr>
                <w:sz w:val="22"/>
              </w:rPr>
              <w:t>0,11 kg</w:t>
            </w:r>
          </w:p>
        </w:tc>
      </w:tr>
    </w:tbl>
    <w:p>
      <w:pPr>
        <w:pStyle w:val="Heading2"/>
        <w:spacing w:before="624" w:after="156"/>
        <w:ind w:start="0" w:end="450" w:hanging="0"/>
        <w:rPr/>
      </w:pPr>
      <w:bookmarkStart w:id="5" w:name="__RefHeading___Toc14907"/>
      <w:bookmarkEnd w:id="5"/>
      <w:r>
        <w:rPr>
          <w:rFonts w:cs="Arial" w:ascii="Arial" w:hAnsi="Arial"/>
          <w:bCs/>
        </w:rPr>
        <w:t xml:space="preserve">1.4 Cuadro de aplicación</w:t>
      </w:r>
    </w:p>
    <w:p>
      <w:pPr>
        <w:pStyle w:val="Normal"/>
        <w:ind w:start="0" w:hanging="0"/>
        <w:jc w:val="start"/>
        <w:rPr>
          <w:b/>
          <w:b/>
          <w:sz w:val="28"/>
        </w:rPr>
      </w:pPr>
      <w:r>
        <w:rPr>
          <w:rStyle w:val="Hps"/>
          <w:rFonts w:cs="Arial" w:ascii="Arial" w:hAnsi="Arial"/>
          <w:bCs/>
          <w:sz w:val="32"/>
          <w:szCs w:val="32"/>
        </w:rPr>
        <w:drawing>
          <wp:inline distT="0" distB="0" distL="0" distR="0">
            <wp:extent cx="5060950" cy="2184400"/>
            <wp:effectExtent l="0" t="0" r="0" b="0"/>
            <wp:docPr id="2" name="图片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 title=""/>
                    <pic:cNvPicPr>
                      <a:picLocks noChangeAspect="1" noChangeArrowheads="1"/>
                    </pic:cNvPicPr>
                  </pic:nvPicPr>
                  <pic:blipFill>
                    <a:blip r:embed="rId7"/>
                    <a:srcRect l="-5" t="-10" r="-5" b="-10"/>
                    <a:stretch>
                      <a:fillRect/>
                    </a:stretch>
                  </pic:blipFill>
                  <pic:spPr bwMode="auto">
                    <a:xfrm>
                      <a:off x="0" y="0"/>
                      <a:ext cx="5060950" cy="2184400"/>
                    </a:xfrm>
                    <a:prstGeom prst="rect">
                      <a:avLst/>
                    </a:prstGeom>
                  </pic:spPr>
                </pic:pic>
              </a:graphicData>
            </a:graphic>
          </wp:inline>
        </w:drawing>
      </w:r>
    </w:p>
    <w:p>
      <w:pPr>
        <w:pStyle w:val="Normal"/>
        <w:ind w:start="1552" w:hanging="1552"/>
        <w:jc w:val="center"/>
        <w:rPr>
          <w:b/>
          <w:b/>
          <w:sz w:val="20"/>
        </w:rPr>
      </w:pPr>
      <w:r>
        <w:rPr>
          <w:b/>
          <w:sz w:val="20"/>
        </w:rPr>
        <w:t>Figura 1-2: Diagrama de aplicación</w:t>
      </w:r>
    </w:p>
    <w:p>
      <w:pPr>
        <w:pStyle w:val="Heading2"/>
        <w:spacing w:before="624" w:after="156"/>
        <w:ind w:start="0" w:end="450" w:hanging="0"/>
        <w:rPr/>
      </w:pPr>
      <w:bookmarkStart w:id="6" w:name="__RefHeading___Toc8169"/>
      <w:bookmarkEnd w:id="6"/>
      <w:r>
        <w:rPr>
          <w:rFonts w:cs="Arial" w:ascii="Arial" w:hAnsi="Arial"/>
          <w:bCs/>
        </w:rPr>
        <w:t xml:space="preserve">1.5 Descripción del panel</w:t>
      </w:r>
    </w:p>
    <w:p>
      <w:pPr>
        <w:pStyle w:val="Normal"/>
        <w:ind w:start="0" w:hanging="0"/>
        <w:jc w:val="start"/>
        <w:rPr/>
      </w:pPr>
      <w:r>
        <w:rPr>
          <w:rFonts w:cs="Arial" w:ascii="Arial" w:hAnsi="Arial"/>
          <w:b/>
          <w:sz w:val="22"/>
          <w:szCs w:val="22"/>
        </w:rPr>
        <w:t>Interfaz/Panel de botones  </w:t>
      </w:r>
    </w:p>
    <w:p>
      <w:pPr>
        <w:pStyle w:val="Normal"/>
        <w:ind w:start="0" w:hanging="0"/>
        <w:jc w:val="start"/>
        <w:rPr>
          <w:b/>
          <w:b/>
          <w:sz w:val="24"/>
        </w:rPr>
      </w:pPr>
      <w:r>
        <w:rPr/>
        <w:drawing>
          <wp:inline distT="0" distB="0" distL="0" distR="0">
            <wp:extent cx="5307965" cy="1445895"/>
            <wp:effectExtent l="0" t="0" r="0" b="0"/>
            <wp:docPr id="3" name="图片 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 title=""/>
                    <pic:cNvPicPr>
                      <a:picLocks noChangeAspect="1" noChangeArrowheads="1"/>
                    </pic:cNvPicPr>
                  </pic:nvPicPr>
                  <pic:blipFill>
                    <a:blip r:embed="rId8"/>
                    <a:srcRect l="-5" t="-19" r="-5" b="-19"/>
                    <a:stretch>
                      <a:fillRect/>
                    </a:stretch>
                  </pic:blipFill>
                  <pic:spPr bwMode="auto">
                    <a:xfrm>
                      <a:off x="0" y="0"/>
                      <a:ext cx="5307965" cy="1445895"/>
                    </a:xfrm>
                    <a:prstGeom prst="rect">
                      <a:avLst/>
                    </a:prstGeom>
                  </pic:spPr>
                </pic:pic>
              </a:graphicData>
            </a:graphic>
          </wp:inline>
        </w:drawing>
      </w:r>
    </w:p>
    <w:p>
      <w:pPr>
        <w:pStyle w:val="Normal"/>
        <w:ind w:start="1552" w:hanging="1552"/>
        <w:jc w:val="center"/>
        <w:rPr/>
      </w:pPr>
      <w:r>
        <w:rPr>
          <w:b/>
          <w:sz w:val="20"/>
        </w:rPr>
        <w:t>Figura 1-3: Interfaz/Panel de botones</w:t>
      </w:r>
    </w:p>
    <w:p>
      <w:pPr>
        <w:pStyle w:val="Normal"/>
        <w:ind w:start="1701" w:hanging="1701"/>
        <w:jc w:val="center"/>
        <w:rPr>
          <w:b/>
          <w:b/>
          <w:sz w:val="22"/>
        </w:rPr>
      </w:pPr>
      <w:r>
        <w:rPr>
          <w:b/>
          <w:sz w:val="22"/>
        </w:rPr>
      </w:r>
    </w:p>
    <w:tbl>
      <w:tblPr>
        <w:tblW w:w="8364" w:type="dxa"/>
        <w:jc w:val="start"/>
        <w:tblInd w:w="0" w:type="dxa"/>
        <w:tblLayout w:type="fixed"/>
        <w:tblCellMar>
          <w:top w:w="0" w:type="dxa"/>
          <w:start w:w="0" w:type="dxa"/>
          <w:bottom w:w="0" w:type="dxa"/>
          <w:end w:w="0" w:type="dxa"/>
        </w:tblCellMar>
      </w:tblPr>
      <w:tblGrid>
        <w:gridCol w:w="1701"/>
        <w:gridCol w:w="6663"/>
      </w:tblGrid>
      <w:tr>
        <w:trPr>
          <w:trHeight w:val="720" w:hRule="atLeast"/>
        </w:trPr>
        <w:tc>
          <w:tcPr>
            <w:tcW w:w="1701"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2"/>
              </w:rPr>
            </w:pPr>
            <w:r>
              <w:rPr>
                <w:rFonts w:cs="Arial" w:ascii="Arial" w:hAnsi="Arial"/>
                <w:b/>
                <w:sz w:val="22"/>
              </w:rPr>
              <w:t>Nombre</w:t>
            </w:r>
          </w:p>
        </w:tc>
        <w:tc>
          <w:tcPr>
            <w:tcW w:w="6663" w:type="dxa"/>
            <w:tcBorders>
              <w:top w:val="single" w:sz="4" w:space="0" w:color="000000"/>
              <w:start w:val="single" w:sz="4" w:space="0" w:color="000000"/>
              <w:bottom w:val="single" w:sz="4" w:space="0" w:color="000000"/>
              <w:end w:val="single" w:sz="4" w:space="0" w:color="000000"/>
            </w:tcBorders>
            <w:shd w:fill="C6D9F1" w:val="clear"/>
            <w:vAlign w:val="center"/>
          </w:tcPr>
          <w:p>
            <w:pPr>
              <w:pStyle w:val="Normal"/>
              <w:ind w:start="0" w:hanging="0"/>
              <w:jc w:val="center"/>
              <w:rPr>
                <w:rFonts w:ascii="Arial" w:hAnsi="Arial" w:cs="Arial"/>
                <w:b/>
                <w:b/>
                <w:sz w:val="22"/>
              </w:rPr>
            </w:pPr>
            <w:r>
              <w:rPr>
                <w:rFonts w:cs="Arial" w:ascii="Arial" w:hAnsi="Arial"/>
                <w:b/>
                <w:sz w:val="22"/>
              </w:rPr>
              <w:t>Función</w:t>
            </w:r>
          </w:p>
        </w:tc>
      </w:tr>
      <w:tr>
        <w:trPr>
          <w:trHeight w:val="720" w:hRule="atLeast"/>
        </w:trPr>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rFonts w:ascii="Times New Roman" w:hAnsi="Times New Roman" w:cs="Times New Roman"/>
                <w:sz w:val="22"/>
              </w:rPr>
            </w:pPr>
            <w:r>
              <w:rPr>
                <w:rStyle w:val="16"/>
                <w:rFonts w:cs="Arial" w:ascii="Arial" w:hAnsi="Arial"/>
                <w:sz w:val="24"/>
                <w:szCs w:val="24"/>
                <w:lang w:bidi="ar"/>
              </w:rPr>
              <w:t>PON</w:t>
            </w:r>
          </w:p>
        </w:tc>
        <w:tc>
          <w:tcPr>
            <w:tcW w:w="6663"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rFonts w:ascii="Times New Roman" w:hAnsi="Times New Roman" w:cs="Times New Roman"/>
                <w:sz w:val="22"/>
              </w:rPr>
            </w:pPr>
            <w:r>
              <w:rPr>
                <w:rStyle w:val="16"/>
                <w:rFonts w:cs="Arial" w:ascii="Arial" w:hAnsi="Arial"/>
                <w:sz w:val="24"/>
                <w:szCs w:val="24"/>
                <w:lang w:bidi="ar"/>
              </w:rPr>
              <w:t>Conéctese a OLT mediante conector de fibra tipo SC, cable de fibra óptica monomodo.</w:t>
            </w:r>
          </w:p>
        </w:tc>
      </w:tr>
      <w:tr>
        <w:trPr>
          <w:trHeight w:val="720" w:hRule="atLeast"/>
        </w:trPr>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rFonts w:ascii="Times New Roman" w:hAnsi="Times New Roman" w:cs="Times New Roman"/>
                <w:sz w:val="22"/>
              </w:rPr>
            </w:pPr>
            <w:r>
              <w:rPr>
                <w:rStyle w:val="16"/>
                <w:rFonts w:cs="Arial" w:ascii="Arial" w:hAnsi="Arial"/>
                <w:sz w:val="24"/>
                <w:szCs w:val="24"/>
                <w:lang w:bidi="ar"/>
              </w:rPr>
              <w:t>LAN1/2</w:t>
            </w:r>
          </w:p>
        </w:tc>
        <w:tc>
          <w:tcPr>
            <w:tcW w:w="6663"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rFonts w:ascii="Times New Roman" w:hAnsi="Times New Roman" w:cs="Times New Roman"/>
                <w:sz w:val="22"/>
              </w:rPr>
            </w:pPr>
            <w:r>
              <w:rPr>
                <w:rStyle w:val="16"/>
                <w:rFonts w:cs="Arial" w:ascii="Arial" w:hAnsi="Arial"/>
                <w:sz w:val="24"/>
                <w:szCs w:val="24"/>
                <w:lang w:bidi="ar"/>
              </w:rPr>
              <w:t>Conecte su PC u otros dispositivos con puerto Ethernet mediante un cable Cat5, conector RJ-45.</w:t>
            </w:r>
          </w:p>
        </w:tc>
      </w:tr>
      <w:tr>
        <w:trPr>
          <w:trHeight w:val="720" w:hRule="atLeast"/>
        </w:trPr>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rFonts w:ascii="Times New Roman" w:hAnsi="Times New Roman" w:cs="Times New Roman"/>
                <w:sz w:val="22"/>
              </w:rPr>
            </w:pPr>
            <w:r>
              <w:rPr>
                <w:rStyle w:val="16"/>
                <w:rFonts w:cs="Arial" w:ascii="Arial" w:hAnsi="Arial"/>
                <w:sz w:val="24"/>
                <w:szCs w:val="24"/>
                <w:lang w:bidi="ar"/>
              </w:rPr>
              <w:t>RST</w:t>
            </w:r>
          </w:p>
        </w:tc>
        <w:tc>
          <w:tcPr>
            <w:tcW w:w="6663"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start"/>
              <w:rPr>
                <w:rFonts w:ascii="Times New Roman" w:hAnsi="Times New Roman" w:cs="Times New Roman"/>
                <w:sz w:val="22"/>
              </w:rPr>
            </w:pPr>
            <w:r>
              <w:rPr>
                <w:rStyle w:val="16"/>
                <w:rFonts w:cs="Arial" w:ascii="Arial" w:hAnsi="Arial"/>
                <w:sz w:val="24"/>
                <w:szCs w:val="24"/>
                <w:lang w:bidi="ar"/>
              </w:rPr>
              <w:t>Presione el botón RST durante 10 segundos, la ONU restaura los valores predeterminados de fábrica y se reinicia.</w:t>
            </w:r>
          </w:p>
        </w:tc>
      </w:tr>
      <w:tr>
        <w:trPr>
          <w:trHeight w:val="720" w:hRule="atLeast"/>
        </w:trPr>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ind w:start="0" w:hanging="0"/>
              <w:jc w:val="center"/>
              <w:rPr>
                <w:rFonts w:ascii="Times New Roman" w:hAnsi="Times New Roman" w:cs="Times New Roman"/>
                <w:sz w:val="22"/>
              </w:rPr>
            </w:pPr>
            <w:r>
              <w:rPr>
                <w:rFonts w:cs="Arial" w:ascii="Arial" w:hAnsi="Arial"/>
                <w:sz w:val="24"/>
                <w:szCs w:val="24"/>
                <w:lang w:bidi="ar"/>
              </w:rPr>
              <w:t>12 V CC</w:t>
            </w:r>
          </w:p>
        </w:tc>
        <w:tc>
          <w:tcPr>
            <w:tcW w:w="6663" w:type="dxa"/>
            <w:tcBorders>
              <w:top w:val="single" w:sz="4" w:space="0" w:color="000000"/>
              <w:start w:val="single" w:sz="4" w:space="0" w:color="000000"/>
              <w:bottom w:val="single" w:sz="4" w:space="0" w:color="000000"/>
              <w:end w:val="single" w:sz="4" w:space="0" w:color="000000"/>
            </w:tcBorders>
            <w:vAlign w:val="center"/>
          </w:tcPr>
          <w:p>
            <w:pPr>
              <w:pStyle w:val="Normal"/>
              <w:ind w:start="0" w:end="121" w:hanging="0"/>
              <w:rPr>
                <w:rFonts w:ascii="Times New Roman" w:hAnsi="Times New Roman" w:cs="Times New Roman"/>
                <w:sz w:val="22"/>
              </w:rPr>
            </w:pPr>
            <w:r>
              <w:rPr>
                <w:rFonts w:cs="Arial" w:ascii="Arial" w:hAnsi="Arial"/>
                <w:sz w:val="24"/>
                <w:szCs w:val="24"/>
                <w:lang w:bidi="ar"/>
              </w:rPr>
              <w:t>Conectar con adaptador de corriente. CC 12 V, 0,5 A.</w:t>
            </w:r>
          </w:p>
        </w:tc>
      </w:tr>
    </w:tbl>
    <w:p>
      <w:pPr>
        <w:pStyle w:val="Normal"/>
        <w:tabs>
          <w:tab w:val="clear" w:pos="420"/>
          <w:tab w:val="left" w:pos="4497" w:leader="none"/>
        </w:tabs>
        <w:spacing w:before="312" w:after="156"/>
        <w:ind w:start="0" w:hanging="0"/>
        <w:rPr>
          <w:rFonts w:ascii="Arial" w:hAnsi="Arial" w:cs="Arial"/>
          <w:b/>
          <w:b/>
          <w:sz w:val="22"/>
          <w:szCs w:val="22"/>
        </w:rPr>
      </w:pPr>
      <w:r>
        <w:rPr>
          <w:rFonts w:cs="Arial" w:ascii="Arial" w:hAnsi="Arial"/>
          <w:b/>
          <w:sz w:val="22"/>
          <w:szCs w:val="22"/>
        </w:rPr>
        <w:t>Panel de indicación</w:t>
      </w:r>
    </w:p>
    <w:p>
      <w:pPr>
        <w:pStyle w:val="Normal"/>
        <w:spacing w:before="312" w:after="0"/>
        <w:ind w:start="-283" w:hanging="0"/>
        <w:jc w:val="center"/>
        <w:rPr>
          <w:b/>
          <w:b/>
          <w:sz w:val="24"/>
        </w:rPr>
      </w:pPr>
      <w:r>
        <w:rPr/>
        <w:drawing>
          <wp:inline distT="0" distB="0" distL="0" distR="0">
            <wp:extent cx="4648200" cy="1139825"/>
            <wp:effectExtent l="0" t="0" r="0" b="0"/>
            <wp:docPr id="4"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title=""/>
                    <pic:cNvPicPr>
                      <a:picLocks noChangeAspect="1" noChangeArrowheads="1"/>
                    </pic:cNvPicPr>
                  </pic:nvPicPr>
                  <pic:blipFill>
                    <a:blip r:embed="rId9"/>
                    <a:srcRect l="-7" t="-30" r="-7" b="-30"/>
                    <a:stretch>
                      <a:fillRect/>
                    </a:stretch>
                  </pic:blipFill>
                  <pic:spPr bwMode="auto">
                    <a:xfrm>
                      <a:off x="0" y="0"/>
                      <a:ext cx="4648200" cy="1139825"/>
                    </a:xfrm>
                    <a:prstGeom prst="rect">
                      <a:avLst/>
                    </a:prstGeom>
                  </pic:spPr>
                </pic:pic>
              </a:graphicData>
            </a:graphic>
          </wp:inline>
        </w:drawing>
      </w:r>
    </w:p>
    <w:p>
      <w:pPr>
        <w:pStyle w:val="Normal"/>
        <w:ind w:start="1552" w:hanging="1552"/>
        <w:jc w:val="center"/>
        <w:rPr>
          <w:b/>
          <w:b/>
          <w:sz w:val="20"/>
        </w:rPr>
      </w:pPr>
      <w:r>
        <w:rPr>
          <w:b/>
          <w:sz w:val="20"/>
        </w:rPr>
        <w:t>Figura 1-4: Panel de indicación</w:t>
      </w:r>
    </w:p>
    <w:p>
      <w:pPr>
        <w:pStyle w:val="Normal"/>
        <w:ind w:start="0" w:hanging="0"/>
        <w:rPr>
          <w:b/>
          <w:b/>
          <w:sz w:val="20"/>
        </w:rPr>
      </w:pPr>
      <w:r>
        <w:rPr>
          <w:b/>
          <w:sz w:val="20"/>
        </w:rPr>
      </w:r>
    </w:p>
    <w:tbl>
      <w:tblPr>
        <w:tblW w:w="9700" w:type="dxa"/>
        <w:jc w:val="center"/>
        <w:tblInd w:w="0" w:type="dxa"/>
        <w:tblLayout w:type="fixed"/>
        <w:tblCellMar>
          <w:top w:w="0" w:type="dxa"/>
          <w:start w:w="108" w:type="dxa"/>
          <w:bottom w:w="0" w:type="dxa"/>
          <w:end w:w="108" w:type="dxa"/>
        </w:tblCellMar>
      </w:tblPr>
      <w:tblGrid>
        <w:gridCol w:w="1663"/>
        <w:gridCol w:w="1525"/>
        <w:gridCol w:w="1524"/>
        <w:gridCol w:w="4988"/>
      </w:tblGrid>
      <w:tr>
        <w:trPr>
          <w:trHeight w:val="566" w:hRule="atLeast"/>
        </w:trPr>
        <w:tc>
          <w:tcPr>
            <w:tcW w:w="1663" w:type="dxa"/>
            <w:tcBorders>
              <w:top w:val="single" w:sz="2" w:space="0" w:color="000000"/>
              <w:start w:val="single" w:sz="2" w:space="0" w:color="000000"/>
              <w:bottom w:val="single" w:sz="2" w:space="0" w:color="000000"/>
              <w:end w:val="single" w:sz="2" w:space="0" w:color="000000"/>
            </w:tcBorders>
            <w:shd w:fill="B8CCE4" w:val="clear"/>
            <w:vAlign w:val="center"/>
          </w:tcPr>
          <w:p>
            <w:pPr>
              <w:pStyle w:val="Normal"/>
              <w:ind w:start="0" w:hanging="0"/>
              <w:jc w:val="center"/>
              <w:rPr>
                <w:rFonts w:ascii="Arial" w:hAnsi="Arial" w:cs="Arial"/>
                <w:b/>
                <w:b/>
                <w:sz w:val="24"/>
                <w:szCs w:val="24"/>
              </w:rPr>
            </w:pPr>
            <w:r>
              <w:rPr>
                <w:rFonts w:cs="Arial" w:ascii="Arial" w:hAnsi="Arial"/>
                <w:b/>
                <w:sz w:val="24"/>
                <w:szCs w:val="24"/>
                <w:lang w:bidi="ar"/>
              </w:rPr>
              <w:t>CONDUJO</w:t>
            </w:r>
          </w:p>
        </w:tc>
        <w:tc>
          <w:tcPr>
            <w:tcW w:w="1525" w:type="dxa"/>
            <w:tcBorders>
              <w:top w:val="single" w:sz="2" w:space="0" w:color="000000"/>
              <w:start w:val="single" w:sz="2" w:space="0" w:color="000000"/>
              <w:bottom w:val="single" w:sz="2" w:space="0" w:color="000000"/>
              <w:end w:val="single" w:sz="2" w:space="0" w:color="000000"/>
            </w:tcBorders>
            <w:shd w:fill="B8CCE4" w:val="clear"/>
            <w:vAlign w:val="center"/>
          </w:tcPr>
          <w:p>
            <w:pPr>
              <w:pStyle w:val="Normal"/>
              <w:ind w:start="0" w:hanging="0"/>
              <w:jc w:val="center"/>
              <w:rPr>
                <w:rFonts w:ascii="Arial" w:hAnsi="Arial" w:cs="Arial"/>
                <w:b/>
                <w:b/>
                <w:sz w:val="24"/>
                <w:szCs w:val="24"/>
              </w:rPr>
            </w:pPr>
            <w:r>
              <w:rPr>
                <w:rFonts w:cs="Arial" w:ascii="Arial" w:hAnsi="Arial"/>
                <w:b/>
                <w:sz w:val="24"/>
                <w:szCs w:val="24"/>
                <w:lang w:bidi="ar"/>
              </w:rPr>
              <w:t>Marca</w:t>
            </w:r>
          </w:p>
        </w:tc>
        <w:tc>
          <w:tcPr>
            <w:tcW w:w="1524" w:type="dxa"/>
            <w:tcBorders>
              <w:top w:val="single" w:sz="2" w:space="0" w:color="000000"/>
              <w:start w:val="single" w:sz="2" w:space="0" w:color="000000"/>
              <w:bottom w:val="single" w:sz="2" w:space="0" w:color="000000"/>
              <w:end w:val="single" w:sz="2" w:space="0" w:color="000000"/>
            </w:tcBorders>
            <w:shd w:fill="B8CCE4" w:val="clear"/>
            <w:vAlign w:val="center"/>
          </w:tcPr>
          <w:p>
            <w:pPr>
              <w:pStyle w:val="Normal"/>
              <w:ind w:start="0" w:hanging="0"/>
              <w:jc w:val="center"/>
              <w:rPr>
                <w:rFonts w:ascii="Arial" w:hAnsi="Arial" w:cs="Arial"/>
                <w:b/>
                <w:b/>
                <w:sz w:val="24"/>
                <w:szCs w:val="24"/>
              </w:rPr>
            </w:pPr>
            <w:r>
              <w:rPr>
                <w:rFonts w:cs="Arial" w:ascii="Arial" w:hAnsi="Arial"/>
                <w:b/>
                <w:sz w:val="24"/>
                <w:szCs w:val="24"/>
                <w:lang w:bidi="ar"/>
              </w:rPr>
              <w:t>Estado</w:t>
            </w:r>
          </w:p>
        </w:tc>
        <w:tc>
          <w:tcPr>
            <w:tcW w:w="4988" w:type="dxa"/>
            <w:tcBorders>
              <w:top w:val="single" w:sz="2" w:space="0" w:color="000000"/>
              <w:start w:val="single" w:sz="2" w:space="0" w:color="000000"/>
              <w:bottom w:val="single" w:sz="2" w:space="0" w:color="000000"/>
              <w:end w:val="single" w:sz="2" w:space="0" w:color="000000"/>
            </w:tcBorders>
            <w:shd w:fill="B8CCE4" w:val="clear"/>
            <w:vAlign w:val="center"/>
          </w:tcPr>
          <w:p>
            <w:pPr>
              <w:pStyle w:val="Normal"/>
              <w:ind w:start="0" w:hanging="0"/>
              <w:jc w:val="center"/>
              <w:rPr>
                <w:rFonts w:ascii="Arial" w:hAnsi="Arial" w:cs="Arial"/>
                <w:b/>
                <w:b/>
                <w:color w:val="FF0000"/>
                <w:sz w:val="24"/>
                <w:szCs w:val="24"/>
              </w:rPr>
            </w:pPr>
            <w:r>
              <w:rPr>
                <w:rFonts w:cs="Arial" w:ascii="Arial" w:hAnsi="Arial"/>
                <w:b/>
                <w:sz w:val="24"/>
                <w:szCs w:val="24"/>
                <w:lang w:bidi="ar"/>
              </w:rPr>
              <w:t>Descripción</w:t>
            </w:r>
          </w:p>
        </w:tc>
      </w:tr>
      <w:tr>
        <w:trPr>
          <w:trHeight w:val="567" w:hRule="atLeast"/>
        </w:trPr>
        <w:tc>
          <w:tcPr>
            <w:tcW w:w="1663" w:type="dxa"/>
            <w:vMerge w:val="restart"/>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color w:val="222222"/>
                <w:sz w:val="24"/>
                <w:szCs w:val="24"/>
                <w:lang w:bidi="ar"/>
              </w:rPr>
              <w:t>Sistema</w:t>
            </w:r>
          </w:p>
        </w:tc>
        <w:tc>
          <w:tcPr>
            <w:tcW w:w="1525" w:type="dxa"/>
            <w:vMerge w:val="restart"/>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color w:val="222222"/>
                <w:sz w:val="24"/>
                <w:szCs w:val="24"/>
                <w:lang w:bidi="ar"/>
              </w:rPr>
              <w:t>SISTEMA</w:t>
            </w:r>
          </w:p>
        </w:tc>
        <w:tc>
          <w:tcPr>
            <w:tcW w:w="1524"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color w:val="222222"/>
                <w:sz w:val="24"/>
                <w:szCs w:val="24"/>
                <w:lang w:bidi="ar"/>
              </w:rPr>
              <w:t>Encendido/Apagado</w:t>
            </w:r>
          </w:p>
        </w:tc>
        <w:tc>
          <w:tcPr>
            <w:tcW w:w="4988"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Arial" w:hAnsi="Arial" w:cs="Arial"/>
                <w:sz w:val="24"/>
                <w:szCs w:val="24"/>
              </w:rPr>
            </w:pPr>
            <w:r>
              <w:rPr>
                <w:rFonts w:cs="Arial" w:ascii="Arial" w:hAnsi="Arial"/>
                <w:color w:val="222222"/>
                <w:sz w:val="24"/>
                <w:szCs w:val="24"/>
                <w:lang w:bidi="ar"/>
              </w:rPr>
              <w:t>El sistema no está funcionando o hay un error fatal.</w:t>
            </w:r>
          </w:p>
        </w:tc>
      </w:tr>
      <w:tr>
        <w:trPr>
          <w:trHeight w:val="567" w:hRule="atLeast"/>
        </w:trPr>
        <w:tc>
          <w:tcPr>
            <w:tcW w:w="166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0" w:hanging="0"/>
              <w:jc w:val="center"/>
              <w:rPr>
                <w:rFonts w:ascii="Arial" w:hAnsi="Arial" w:cs="Arial"/>
                <w:sz w:val="24"/>
                <w:szCs w:val="24"/>
              </w:rPr>
            </w:pPr>
            <w:r>
              <w:rPr>
                <w:rFonts w:cs="Arial" w:ascii="Arial" w:hAnsi="Arial"/>
                <w:sz w:val="24"/>
                <w:szCs w:val="24"/>
              </w:rPr>
            </w:r>
          </w:p>
        </w:tc>
        <w:tc>
          <w:tcPr>
            <w:tcW w:w="1525"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0" w:hanging="0"/>
              <w:jc w:val="center"/>
              <w:rPr>
                <w:rFonts w:ascii="Arial" w:hAnsi="Arial" w:cs="Arial"/>
                <w:sz w:val="24"/>
                <w:szCs w:val="24"/>
              </w:rPr>
            </w:pPr>
            <w:r>
              <w:rPr>
                <w:rFonts w:cs="Arial" w:ascii="Arial" w:hAnsi="Arial"/>
                <w:sz w:val="24"/>
                <w:szCs w:val="24"/>
              </w:rPr>
            </w:r>
          </w:p>
        </w:tc>
        <w:tc>
          <w:tcPr>
            <w:tcW w:w="1524"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color w:val="222222"/>
                <w:sz w:val="24"/>
                <w:szCs w:val="24"/>
                <w:lang w:bidi="ar"/>
              </w:rPr>
              <w:t>Parpadear</w:t>
            </w:r>
          </w:p>
        </w:tc>
        <w:tc>
          <w:tcPr>
            <w:tcW w:w="4988"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Arial" w:hAnsi="Arial" w:cs="Arial"/>
                <w:sz w:val="24"/>
                <w:szCs w:val="24"/>
              </w:rPr>
            </w:pPr>
            <w:r>
              <w:rPr>
                <w:rFonts w:cs="Arial" w:ascii="Arial" w:hAnsi="Arial"/>
                <w:color w:val="222222"/>
                <w:sz w:val="24"/>
                <w:szCs w:val="24"/>
                <w:lang w:bidi="ar"/>
              </w:rPr>
              <w:t>Funcionamiento normal.</w:t>
            </w:r>
          </w:p>
        </w:tc>
      </w:tr>
      <w:tr>
        <w:trPr>
          <w:trHeight w:val="567" w:hRule="atLeast"/>
        </w:trPr>
        <w:tc>
          <w:tcPr>
            <w:tcW w:w="1663" w:type="dxa"/>
            <w:vMerge w:val="restart"/>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sz w:val="24"/>
                <w:szCs w:val="24"/>
                <w:lang w:bidi="ar"/>
              </w:rPr>
              <w:t>Registro</w:t>
            </w:r>
          </w:p>
        </w:tc>
        <w:tc>
          <w:tcPr>
            <w:tcW w:w="1525" w:type="dxa"/>
            <w:vMerge w:val="restart"/>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sz w:val="24"/>
                <w:szCs w:val="24"/>
                <w:lang w:bidi="ar"/>
              </w:rPr>
              <w:t>PON</w:t>
            </w:r>
          </w:p>
        </w:tc>
        <w:tc>
          <w:tcPr>
            <w:tcW w:w="1524"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sz w:val="24"/>
                <w:szCs w:val="24"/>
                <w:lang w:bidi="ar"/>
              </w:rPr>
              <w:t>En</w:t>
            </w:r>
          </w:p>
        </w:tc>
        <w:tc>
          <w:tcPr>
            <w:tcW w:w="4988"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Arial" w:hAnsi="Arial" w:cs="Arial"/>
                <w:sz w:val="24"/>
                <w:szCs w:val="24"/>
              </w:rPr>
            </w:pPr>
            <w:r>
              <w:rPr>
                <w:rFonts w:cs="Arial" w:ascii="Arial" w:hAnsi="Arial"/>
                <w:sz w:val="24"/>
                <w:szCs w:val="24"/>
                <w:lang w:bidi="ar"/>
              </w:rPr>
              <w:t>El dispositivo está registrado en el sistema PON.</w:t>
            </w:r>
          </w:p>
        </w:tc>
      </w:tr>
      <w:tr>
        <w:trPr>
          <w:trHeight w:val="567" w:hRule="atLeast"/>
        </w:trPr>
        <w:tc>
          <w:tcPr>
            <w:tcW w:w="166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360" w:hanging="0"/>
              <w:jc w:val="center"/>
              <w:rPr>
                <w:rFonts w:ascii="Arial" w:hAnsi="Arial" w:cs="Arial"/>
                <w:sz w:val="24"/>
                <w:szCs w:val="24"/>
              </w:rPr>
            </w:pPr>
            <w:r>
              <w:rPr>
                <w:rFonts w:cs="Arial" w:ascii="Arial" w:hAnsi="Arial"/>
                <w:sz w:val="24"/>
                <w:szCs w:val="24"/>
              </w:rPr>
            </w:r>
          </w:p>
        </w:tc>
        <w:tc>
          <w:tcPr>
            <w:tcW w:w="1525"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360" w:hanging="0"/>
              <w:jc w:val="center"/>
              <w:rPr>
                <w:rFonts w:ascii="Arial" w:hAnsi="Arial" w:cs="Arial"/>
                <w:sz w:val="24"/>
                <w:szCs w:val="24"/>
              </w:rPr>
            </w:pPr>
            <w:r>
              <w:rPr>
                <w:rFonts w:cs="Arial" w:ascii="Arial" w:hAnsi="Arial"/>
                <w:sz w:val="24"/>
                <w:szCs w:val="24"/>
              </w:rPr>
            </w:r>
          </w:p>
        </w:tc>
        <w:tc>
          <w:tcPr>
            <w:tcW w:w="1524"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sz w:val="24"/>
                <w:szCs w:val="24"/>
                <w:lang w:bidi="ar"/>
              </w:rPr>
              <w:t>Apagado</w:t>
            </w:r>
          </w:p>
        </w:tc>
        <w:tc>
          <w:tcPr>
            <w:tcW w:w="4988"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Arial" w:hAnsi="Arial" w:cs="Arial"/>
                <w:sz w:val="24"/>
                <w:szCs w:val="24"/>
              </w:rPr>
            </w:pPr>
            <w:r>
              <w:rPr>
                <w:rFonts w:cs="Arial" w:ascii="Arial" w:hAnsi="Arial"/>
                <w:sz w:val="24"/>
                <w:szCs w:val="24"/>
                <w:lang w:bidi="ar"/>
              </w:rPr>
              <w:t>El dispositivo no está registrado en el sistema PON.</w:t>
            </w:r>
          </w:p>
        </w:tc>
      </w:tr>
      <w:tr>
        <w:trPr>
          <w:trHeight w:val="567" w:hRule="atLeast"/>
        </w:trPr>
        <w:tc>
          <w:tcPr>
            <w:tcW w:w="166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360" w:firstLine="480"/>
              <w:jc w:val="center"/>
              <w:rPr>
                <w:rFonts w:ascii="Arial" w:hAnsi="Arial" w:cs="Arial"/>
                <w:sz w:val="24"/>
                <w:szCs w:val="24"/>
              </w:rPr>
            </w:pPr>
            <w:r>
              <w:rPr>
                <w:rFonts w:cs="Arial" w:ascii="Arial" w:hAnsi="Arial"/>
                <w:sz w:val="24"/>
                <w:szCs w:val="24"/>
              </w:rPr>
            </w:r>
          </w:p>
        </w:tc>
        <w:tc>
          <w:tcPr>
            <w:tcW w:w="1525"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360" w:firstLine="480"/>
              <w:jc w:val="center"/>
              <w:rPr>
                <w:rFonts w:ascii="Arial" w:hAnsi="Arial" w:cs="Arial"/>
                <w:sz w:val="24"/>
                <w:szCs w:val="24"/>
              </w:rPr>
            </w:pPr>
            <w:r>
              <w:rPr>
                <w:rFonts w:cs="Arial" w:ascii="Arial" w:hAnsi="Arial"/>
                <w:sz w:val="24"/>
                <w:szCs w:val="24"/>
              </w:rPr>
            </w:r>
          </w:p>
        </w:tc>
        <w:tc>
          <w:tcPr>
            <w:tcW w:w="1524"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sz w:val="24"/>
                <w:szCs w:val="24"/>
                <w:lang w:bidi="ar"/>
              </w:rPr>
              <w:t>Parpadear</w:t>
            </w:r>
          </w:p>
        </w:tc>
        <w:tc>
          <w:tcPr>
            <w:tcW w:w="4988"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Arial" w:hAnsi="Arial" w:cs="Arial"/>
                <w:sz w:val="24"/>
                <w:szCs w:val="24"/>
              </w:rPr>
            </w:pPr>
            <w:r>
              <w:rPr>
                <w:rFonts w:cs="Arial" w:ascii="Arial" w:hAnsi="Arial"/>
                <w:sz w:val="24"/>
                <w:szCs w:val="24"/>
                <w:lang w:bidi="ar"/>
              </w:rPr>
              <w:t>El dispositivo se está registrando.</w:t>
            </w:r>
          </w:p>
        </w:tc>
      </w:tr>
      <w:tr>
        <w:trPr>
          <w:trHeight w:val="567" w:hRule="atLeast"/>
        </w:trPr>
        <w:tc>
          <w:tcPr>
            <w:tcW w:w="1663" w:type="dxa"/>
            <w:vMerge w:val="restart"/>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sz w:val="24"/>
                <w:szCs w:val="24"/>
                <w:lang w:bidi="ar"/>
              </w:rPr>
              <w:t>pérdida de señal óptica</w:t>
            </w:r>
          </w:p>
        </w:tc>
        <w:tc>
          <w:tcPr>
            <w:tcW w:w="1525" w:type="dxa"/>
            <w:vMerge w:val="restart"/>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sz w:val="24"/>
                <w:szCs w:val="24"/>
                <w:lang w:bidi="ar"/>
              </w:rPr>
              <w:t>LOS</w:t>
            </w:r>
          </w:p>
        </w:tc>
        <w:tc>
          <w:tcPr>
            <w:tcW w:w="1524"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sz w:val="24"/>
                <w:szCs w:val="24"/>
                <w:lang w:bidi="ar"/>
              </w:rPr>
              <w:t>Parpadear</w:t>
            </w:r>
          </w:p>
        </w:tc>
        <w:tc>
          <w:tcPr>
            <w:tcW w:w="4988"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Arial" w:hAnsi="Arial" w:cs="Arial"/>
                <w:sz w:val="24"/>
                <w:szCs w:val="24"/>
              </w:rPr>
            </w:pPr>
            <w:r>
              <w:rPr>
                <w:rFonts w:cs="Arial" w:ascii="Arial" w:hAnsi="Arial"/>
                <w:sz w:val="24"/>
                <w:szCs w:val="24"/>
                <w:lang w:bidi="ar"/>
              </w:rPr>
              <w:t>El dispositivo no recibe señal óptica.</w:t>
            </w:r>
          </w:p>
        </w:tc>
      </w:tr>
      <w:tr>
        <w:trPr>
          <w:trHeight w:val="567" w:hRule="atLeast"/>
        </w:trPr>
        <w:tc>
          <w:tcPr>
            <w:tcW w:w="166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360" w:hanging="0"/>
              <w:jc w:val="center"/>
              <w:rPr>
                <w:rFonts w:ascii="Arial" w:hAnsi="Arial" w:cs="Arial"/>
                <w:sz w:val="24"/>
                <w:szCs w:val="24"/>
              </w:rPr>
            </w:pPr>
            <w:r>
              <w:rPr>
                <w:rFonts w:cs="Arial" w:ascii="Arial" w:hAnsi="Arial"/>
                <w:sz w:val="24"/>
                <w:szCs w:val="24"/>
              </w:rPr>
            </w:r>
          </w:p>
        </w:tc>
        <w:tc>
          <w:tcPr>
            <w:tcW w:w="1525"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360" w:hanging="0"/>
              <w:jc w:val="center"/>
              <w:rPr>
                <w:rFonts w:ascii="Arial" w:hAnsi="Arial" w:cs="Arial"/>
                <w:sz w:val="24"/>
                <w:szCs w:val="24"/>
              </w:rPr>
            </w:pPr>
            <w:r>
              <w:rPr>
                <w:rFonts w:cs="Arial" w:ascii="Arial" w:hAnsi="Arial"/>
                <w:sz w:val="24"/>
                <w:szCs w:val="24"/>
              </w:rPr>
            </w:r>
          </w:p>
        </w:tc>
        <w:tc>
          <w:tcPr>
            <w:tcW w:w="1524"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sz w:val="24"/>
                <w:szCs w:val="24"/>
                <w:lang w:bidi="ar"/>
              </w:rPr>
              <w:t>Apagado</w:t>
            </w:r>
          </w:p>
        </w:tc>
        <w:tc>
          <w:tcPr>
            <w:tcW w:w="4988"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Arial" w:hAnsi="Arial" w:cs="Arial"/>
                <w:sz w:val="24"/>
                <w:szCs w:val="24"/>
              </w:rPr>
            </w:pPr>
            <w:r>
              <w:rPr>
                <w:rFonts w:cs="Arial" w:ascii="Arial" w:hAnsi="Arial"/>
                <w:sz w:val="24"/>
                <w:szCs w:val="24"/>
                <w:lang w:bidi="ar"/>
              </w:rPr>
              <w:t>El dispositivo recibe señal óptica.</w:t>
            </w:r>
          </w:p>
        </w:tc>
      </w:tr>
      <w:tr>
        <w:trPr>
          <w:trHeight w:val="567" w:hRule="atLeast"/>
        </w:trPr>
        <w:tc>
          <w:tcPr>
            <w:tcW w:w="1663" w:type="dxa"/>
            <w:vMerge w:val="restart"/>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rPr>
            </w:pPr>
            <w:r>
              <w:rPr>
                <w:rFonts w:cs="Arial" w:ascii="Arial" w:hAnsi="Arial"/>
                <w:sz w:val="24"/>
                <w:szCs w:val="24"/>
                <w:lang w:bidi="ar"/>
              </w:rPr>
              <w:t>Red local</w:t>
            </w:r>
          </w:p>
        </w:tc>
        <w:tc>
          <w:tcPr>
            <w:tcW w:w="1525" w:type="dxa"/>
            <w:vMerge w:val="restart"/>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color w:val="222222"/>
                <w:sz w:val="24"/>
                <w:szCs w:val="24"/>
              </w:rPr>
            </w:pPr>
            <w:r>
              <w:rPr>
                <w:rFonts w:cs="Arial" w:ascii="Arial" w:hAnsi="Arial"/>
                <w:color w:val="222222"/>
                <w:sz w:val="24"/>
                <w:szCs w:val="24"/>
                <w:lang w:bidi="ar"/>
              </w:rPr>
              <w:t>LAN1</w:t>
            </w:r>
          </w:p>
          <w:p>
            <w:pPr>
              <w:pStyle w:val="Normal"/>
              <w:ind w:start="0" w:hanging="0"/>
              <w:jc w:val="center"/>
              <w:rPr>
                <w:rFonts w:ascii="Arial" w:hAnsi="Arial" w:cs="Arial"/>
                <w:sz w:val="24"/>
                <w:szCs w:val="24"/>
              </w:rPr>
            </w:pPr>
            <w:r>
              <w:rPr>
                <w:rFonts w:cs="Arial" w:ascii="Arial" w:hAnsi="Arial"/>
                <w:color w:val="222222"/>
                <w:sz w:val="24"/>
                <w:szCs w:val="24"/>
                <w:lang w:bidi="ar"/>
              </w:rPr>
              <w:t>LAN2</w:t>
            </w:r>
          </w:p>
        </w:tc>
        <w:tc>
          <w:tcPr>
            <w:tcW w:w="1524"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lang w:bidi="ar"/>
              </w:rPr>
            </w:pPr>
            <w:r>
              <w:rPr>
                <w:rFonts w:cs="Arial" w:ascii="Arial" w:hAnsi="Arial"/>
                <w:sz w:val="24"/>
                <w:szCs w:val="24"/>
                <w:lang w:bidi="ar"/>
              </w:rPr>
              <w:t>En</w:t>
            </w:r>
          </w:p>
        </w:tc>
        <w:tc>
          <w:tcPr>
            <w:tcW w:w="4988"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Arial" w:hAnsi="Arial" w:cs="Arial"/>
                <w:sz w:val="24"/>
                <w:szCs w:val="24"/>
                <w:lang w:bidi="ar"/>
              </w:rPr>
            </w:pPr>
            <w:r>
              <w:rPr>
                <w:rFonts w:cs="Arial" w:ascii="Arial" w:hAnsi="Arial"/>
                <w:sz w:val="24"/>
                <w:szCs w:val="24"/>
                <w:lang w:bidi="ar"/>
              </w:rPr>
              <w:t>El puerto está conectado correctamente.</w:t>
            </w:r>
          </w:p>
        </w:tc>
      </w:tr>
      <w:tr>
        <w:trPr>
          <w:trHeight w:val="567" w:hRule="atLeast"/>
        </w:trPr>
        <w:tc>
          <w:tcPr>
            <w:tcW w:w="166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360" w:hanging="0"/>
              <w:jc w:val="center"/>
              <w:rPr>
                <w:rFonts w:ascii="Arial" w:hAnsi="Arial" w:cs="Arial"/>
                <w:sz w:val="24"/>
                <w:szCs w:val="24"/>
                <w:lang w:bidi="ar"/>
              </w:rPr>
            </w:pPr>
            <w:r>
              <w:rPr>
                <w:rFonts w:cs="Arial" w:ascii="Arial" w:hAnsi="Arial"/>
                <w:sz w:val="24"/>
                <w:szCs w:val="24"/>
                <w:lang w:bidi="ar"/>
              </w:rPr>
            </w:r>
          </w:p>
        </w:tc>
        <w:tc>
          <w:tcPr>
            <w:tcW w:w="1525"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0" w:hanging="0"/>
              <w:jc w:val="center"/>
              <w:rPr>
                <w:rFonts w:ascii="Arial" w:hAnsi="Arial" w:cs="Arial"/>
                <w:sz w:val="24"/>
                <w:szCs w:val="24"/>
              </w:rPr>
            </w:pPr>
            <w:r>
              <w:rPr>
                <w:rFonts w:cs="Arial" w:ascii="Arial" w:hAnsi="Arial"/>
                <w:sz w:val="24"/>
                <w:szCs w:val="24"/>
              </w:rPr>
            </w:r>
          </w:p>
        </w:tc>
        <w:tc>
          <w:tcPr>
            <w:tcW w:w="1524"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lang w:bidi="ar"/>
              </w:rPr>
            </w:pPr>
            <w:r>
              <w:rPr>
                <w:rFonts w:cs="Arial" w:ascii="Arial" w:hAnsi="Arial"/>
                <w:sz w:val="24"/>
                <w:szCs w:val="24"/>
                <w:lang w:bidi="ar"/>
              </w:rPr>
              <w:t>Apagado</w:t>
            </w:r>
          </w:p>
        </w:tc>
        <w:tc>
          <w:tcPr>
            <w:tcW w:w="4988"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Arial" w:hAnsi="Arial" w:cs="Arial"/>
                <w:sz w:val="24"/>
                <w:szCs w:val="24"/>
                <w:lang w:bidi="ar"/>
              </w:rPr>
            </w:pPr>
            <w:r>
              <w:rPr>
                <w:rFonts w:cs="Arial" w:ascii="Arial" w:hAnsi="Arial"/>
                <w:sz w:val="24"/>
                <w:szCs w:val="24"/>
                <w:lang w:bidi="ar"/>
              </w:rPr>
              <w:t>Excepción de conexión de puerto o no conectado.</w:t>
            </w:r>
          </w:p>
        </w:tc>
      </w:tr>
      <w:tr>
        <w:trPr>
          <w:trHeight w:val="567" w:hRule="atLeast"/>
        </w:trPr>
        <w:tc>
          <w:tcPr>
            <w:tcW w:w="1663"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360" w:firstLine="480"/>
              <w:jc w:val="center"/>
              <w:rPr>
                <w:rFonts w:ascii="Arial" w:hAnsi="Arial" w:cs="Arial"/>
                <w:sz w:val="24"/>
                <w:szCs w:val="24"/>
                <w:lang w:bidi="ar"/>
              </w:rPr>
            </w:pPr>
            <w:r>
              <w:rPr>
                <w:rFonts w:cs="Arial" w:ascii="Arial" w:hAnsi="Arial"/>
                <w:sz w:val="24"/>
                <w:szCs w:val="24"/>
                <w:lang w:bidi="ar"/>
              </w:rPr>
            </w:r>
          </w:p>
        </w:tc>
        <w:tc>
          <w:tcPr>
            <w:tcW w:w="1525"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ind w:start="0" w:hanging="0"/>
              <w:jc w:val="center"/>
              <w:rPr>
                <w:rFonts w:ascii="Arial" w:hAnsi="Arial" w:cs="Arial"/>
                <w:sz w:val="24"/>
                <w:szCs w:val="24"/>
              </w:rPr>
            </w:pPr>
            <w:r>
              <w:rPr>
                <w:rFonts w:cs="Arial" w:ascii="Arial" w:hAnsi="Arial"/>
                <w:sz w:val="24"/>
                <w:szCs w:val="24"/>
              </w:rPr>
            </w:r>
          </w:p>
        </w:tc>
        <w:tc>
          <w:tcPr>
            <w:tcW w:w="1524"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center"/>
              <w:rPr>
                <w:rFonts w:ascii="Arial" w:hAnsi="Arial" w:cs="Arial"/>
                <w:sz w:val="24"/>
                <w:szCs w:val="24"/>
                <w:lang w:bidi="ar"/>
              </w:rPr>
            </w:pPr>
            <w:r>
              <w:rPr>
                <w:rFonts w:cs="Arial" w:ascii="Arial" w:hAnsi="Arial"/>
                <w:sz w:val="24"/>
                <w:szCs w:val="24"/>
                <w:lang w:bidi="ar"/>
              </w:rPr>
              <w:t>Parpadear</w:t>
            </w:r>
          </w:p>
        </w:tc>
        <w:tc>
          <w:tcPr>
            <w:tcW w:w="4988" w:type="dxa"/>
            <w:tcBorders>
              <w:top w:val="single" w:sz="2" w:space="0" w:color="000000"/>
              <w:start w:val="single" w:sz="2" w:space="0" w:color="000000"/>
              <w:bottom w:val="single" w:sz="2" w:space="0" w:color="000000"/>
              <w:end w:val="single" w:sz="2" w:space="0" w:color="000000"/>
            </w:tcBorders>
            <w:vAlign w:val="center"/>
          </w:tcPr>
          <w:p>
            <w:pPr>
              <w:pStyle w:val="Normal"/>
              <w:ind w:start="0" w:hanging="0"/>
              <w:jc w:val="start"/>
              <w:rPr>
                <w:rFonts w:ascii="Arial" w:hAnsi="Arial" w:cs="Arial"/>
                <w:sz w:val="24"/>
                <w:szCs w:val="24"/>
                <w:lang w:bidi="ar"/>
              </w:rPr>
            </w:pPr>
            <w:r>
              <w:rPr>
                <w:rFonts w:cs="Arial" w:ascii="Arial" w:hAnsi="Arial"/>
                <w:sz w:val="24"/>
                <w:szCs w:val="24"/>
                <w:lang w:bidi="ar"/>
              </w:rPr>
              <w:t>El puerto está enviando y/o recibiendo datos.</w:t>
            </w:r>
          </w:p>
        </w:tc>
      </w:tr>
    </w:tbl>
    <w:p>
      <w:pPr>
        <w:pStyle w:val="Normal"/>
        <w:ind w:start="1701" w:hanging="1701"/>
        <w:jc w:val="start"/>
        <w:rPr>
          <w:sz w:val="22"/>
        </w:rPr>
      </w:pPr>
      <w:r>
        <w:rPr>
          <w:sz w:val="22"/>
        </w:rPr>
      </w:r>
      <w:r>
        <w:br w:type="page"/>
      </w:r>
    </w:p>
    <w:p>
      <w:pPr>
        <w:pStyle w:val="Heading"/>
        <w:spacing w:before="0" w:after="1248"/>
        <w:ind w:start="0" w:hanging="0"/>
        <w:jc w:val="end"/>
        <w:rPr/>
      </w:pPr>
      <w:bookmarkStart w:id="7" w:name="__RefHeading___Toc15805"/>
      <w:bookmarkEnd w:id="7"/>
      <w:r>
        <w:rPr>
          <w:rFonts w:cs="Bernard MT Condensed" w:ascii="Bernard MT Condensed" w:hAnsi="Bernard MT Condensed"/>
          <w:b w:val="false"/>
          <w:sz w:val="44"/>
        </w:rPr>
        <w:t>Capítulo 2 Instalación rápida</w:t>
      </w:r>
      <w:bookmarkStart w:id="8" w:name="OLE_LINK32"/>
      <w:bookmarkStart w:id="9" w:name="OLE_LINK31"/>
    </w:p>
    <w:p>
      <w:pPr>
        <w:pStyle w:val="Heading2"/>
        <w:spacing w:before="624" w:after="156"/>
        <w:ind w:start="0" w:end="450" w:hanging="0"/>
        <w:rPr/>
      </w:pPr>
      <w:bookmarkStart w:id="10" w:name="__RefHeading___Toc70_4269928288"/>
      <w:bookmarkStart w:id="11" w:name="__RefHeading___Toc14550"/>
      <w:bookmarkEnd w:id="8"/>
      <w:bookmarkEnd w:id="9"/>
      <w:bookmarkEnd w:id="10"/>
      <w:r>
        <w:rPr>
          <w:rFonts w:cs="Arial" w:ascii="Arial" w:hAnsi="Arial"/>
          <w:bCs/>
        </w:rPr>
        <w:t xml:space="preserve">2.1 Contenido del embalaje estándar  </w:t>
      </w:r>
      <w:bookmarkEnd w:id="11"/>
    </w:p>
    <w:p>
      <w:pPr>
        <w:pStyle w:val="Normal"/>
        <w:spacing w:lineRule="auto" w:line="240" w:before="89" w:after="0"/>
        <w:ind w:start="99" w:end="-20" w:firstLine="169"/>
        <w:rPr/>
      </w:pPr>
      <w:bookmarkStart w:id="12" w:name="OLE_LINK5"/>
      <w:bookmarkStart w:id="13" w:name="OLE_LINK6"/>
      <w:bookmarkEnd w:id="12"/>
      <w:bookmarkEnd w:id="13"/>
      <w:r>
        <w:rPr>
          <w:sz w:val="22"/>
          <w:szCs w:val="22"/>
        </w:rPr>
        <w:t>Al recibir nuestro producto, revíselo cuidadosamente para asegurarse de que no presente defectos. Si hay algún problema con el envío, contacte al transportista; si encuentra algún daño o falta alguna pieza, contacte con el distribuidor.</w:t>
      </w:r>
    </w:p>
    <w:p>
      <w:pPr>
        <w:pStyle w:val="Normal"/>
        <w:ind w:start="0" w:hanging="0"/>
        <w:rPr>
          <w:sz w:val="22"/>
          <w:szCs w:val="22"/>
        </w:rPr>
      </w:pPr>
      <w:r>
        <w:rPr>
          <w:sz w:val="22"/>
          <w:szCs w:val="22"/>
        </w:rPr>
      </w:r>
      <w:bookmarkStart w:id="14" w:name="OLE_LINK5"/>
      <w:bookmarkStart w:id="15" w:name="OLE_LINK6"/>
      <w:bookmarkStart w:id="16" w:name="OLE_LINK5"/>
      <w:bookmarkStart w:id="17" w:name="OLE_LINK6"/>
      <w:bookmarkEnd w:id="16"/>
      <w:bookmarkEnd w:id="17"/>
    </w:p>
    <w:tbl>
      <w:tblPr>
        <w:tblW w:w="7325" w:type="dxa"/>
        <w:jc w:val="center"/>
        <w:tblInd w:w="0" w:type="dxa"/>
        <w:tblLayout w:type="fixed"/>
        <w:tblCellMar>
          <w:top w:w="0" w:type="dxa"/>
          <w:start w:w="108" w:type="dxa"/>
          <w:bottom w:w="0" w:type="dxa"/>
          <w:end w:w="108" w:type="dxa"/>
        </w:tblCellMar>
      </w:tblPr>
      <w:tblGrid>
        <w:gridCol w:w="3476"/>
        <w:gridCol w:w="3849"/>
      </w:tblGrid>
      <w:tr>
        <w:trPr>
          <w:trHeight w:val="397" w:hRule="exact"/>
        </w:trPr>
        <w:tc>
          <w:tcPr>
            <w:tcW w:w="3476" w:type="dxa"/>
            <w:tcBorders>
              <w:top w:val="single" w:sz="4" w:space="0" w:color="000000"/>
              <w:start w:val="single" w:sz="4" w:space="0" w:color="000000"/>
              <w:bottom w:val="single" w:sz="4" w:space="0" w:color="000000"/>
              <w:end w:val="single" w:sz="4" w:space="0" w:color="000000"/>
            </w:tcBorders>
            <w:shd w:fill="DBE5F1" w:val="clear"/>
            <w:vAlign w:val="center"/>
          </w:tcPr>
          <w:p>
            <w:pPr>
              <w:pStyle w:val="Normal"/>
              <w:ind w:start="0" w:hanging="0"/>
              <w:jc w:val="center"/>
              <w:rPr>
                <w:rFonts w:ascii="Arial" w:hAnsi="Arial" w:cs="Arial"/>
                <w:b/>
                <w:b/>
                <w:sz w:val="22"/>
              </w:rPr>
            </w:pPr>
            <w:r>
              <w:rPr>
                <w:rFonts w:cs="Arial" w:ascii="Arial" w:hAnsi="Arial"/>
                <w:b/>
                <w:sz w:val="22"/>
              </w:rPr>
              <w:t>Contenido</w:t>
            </w:r>
          </w:p>
        </w:tc>
        <w:tc>
          <w:tcPr>
            <w:tcW w:w="3849" w:type="dxa"/>
            <w:tcBorders>
              <w:top w:val="single" w:sz="4" w:space="0" w:color="000000"/>
              <w:start w:val="single" w:sz="4" w:space="0" w:color="000000"/>
              <w:bottom w:val="single" w:sz="4" w:space="0" w:color="000000"/>
              <w:end w:val="single" w:sz="4" w:space="0" w:color="000000"/>
            </w:tcBorders>
            <w:shd w:fill="DBE5F1" w:val="clear"/>
            <w:vAlign w:val="center"/>
          </w:tcPr>
          <w:p>
            <w:pPr>
              <w:pStyle w:val="Normal"/>
              <w:ind w:start="0" w:hanging="0"/>
              <w:jc w:val="center"/>
              <w:rPr>
                <w:rFonts w:ascii="Arial" w:hAnsi="Arial" w:cs="Arial"/>
                <w:b/>
                <w:b/>
                <w:sz w:val="22"/>
              </w:rPr>
            </w:pPr>
            <w:r>
              <w:rPr>
                <w:rFonts w:cs="Arial" w:ascii="Arial" w:hAnsi="Arial"/>
                <w:b/>
                <w:sz w:val="22"/>
              </w:rPr>
              <w:t>Cantidad</w:t>
            </w:r>
          </w:p>
        </w:tc>
      </w:tr>
      <w:tr>
        <w:trPr>
          <w:trHeight w:val="397" w:hRule="exact"/>
        </w:trPr>
        <w:tc>
          <w:tcPr>
            <w:tcW w:w="34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rFonts w:ascii="Times New Roman" w:hAnsi="Times New Roman" w:cs="Times New Roman"/>
                <w:color w:val="222222"/>
                <w:sz w:val="22"/>
              </w:rPr>
            </w:pPr>
            <w:r>
              <w:rPr>
                <w:rFonts w:cs="Times New Roman"/>
                <w:color w:val="222222"/>
                <w:sz w:val="22"/>
              </w:rPr>
              <w:t>ONU de modo dual</w:t>
            </w:r>
          </w:p>
        </w:tc>
        <w:tc>
          <w:tcPr>
            <w:tcW w:w="38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rFonts w:ascii="Times New Roman" w:hAnsi="Times New Roman" w:cs="Times New Roman"/>
                <w:color w:val="222222"/>
                <w:sz w:val="22"/>
              </w:rPr>
            </w:pPr>
            <w:r>
              <w:rPr>
                <w:rFonts w:cs="Times New Roman"/>
                <w:color w:val="222222"/>
                <w:sz w:val="22"/>
              </w:rPr>
              <w:t>1 pieza</w:t>
            </w:r>
          </w:p>
        </w:tc>
      </w:tr>
      <w:tr>
        <w:trPr>
          <w:trHeight w:val="397" w:hRule="exact"/>
        </w:trPr>
        <w:tc>
          <w:tcPr>
            <w:tcW w:w="34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pPr>
            <w:r>
              <w:rPr>
                <w:rFonts w:cs="Times New Roman"/>
                <w:color w:val="222222"/>
                <w:sz w:val="22"/>
              </w:rPr>
              <w:t xml:space="preserve">Adaptador de corriente</w:t>
            </w:r>
          </w:p>
        </w:tc>
        <w:tc>
          <w:tcPr>
            <w:tcW w:w="38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pPr>
            <w:r>
              <w:rPr>
                <w:rFonts w:cs="Times New Roman"/>
                <w:color w:val="222222"/>
                <w:sz w:val="22"/>
              </w:rPr>
              <w:t>1 pieza</w:t>
            </w:r>
          </w:p>
        </w:tc>
      </w:tr>
      <w:tr>
        <w:trPr>
          <w:trHeight w:val="397" w:hRule="exact"/>
        </w:trPr>
        <w:tc>
          <w:tcPr>
            <w:tcW w:w="3476"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rFonts w:ascii="Times New Roman" w:hAnsi="Times New Roman" w:cs="Times New Roman"/>
                <w:color w:val="222222"/>
                <w:sz w:val="22"/>
              </w:rPr>
            </w:pPr>
            <w:r>
              <w:rPr>
                <w:rFonts w:cs="Times New Roman"/>
                <w:color w:val="222222"/>
                <w:sz w:val="22"/>
              </w:rPr>
              <w:t>Guía de instalación</w:t>
            </w:r>
          </w:p>
        </w:tc>
        <w:tc>
          <w:tcPr>
            <w:tcW w:w="3849"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00"/>
              <w:ind w:start="0" w:hanging="0"/>
              <w:jc w:val="center"/>
              <w:rPr>
                <w:rFonts w:ascii="Times New Roman" w:hAnsi="Times New Roman" w:cs="Times New Roman"/>
                <w:color w:val="222222"/>
                <w:sz w:val="22"/>
              </w:rPr>
            </w:pPr>
            <w:r>
              <w:rPr>
                <w:rFonts w:cs="Times New Roman"/>
                <w:color w:val="222222"/>
                <w:sz w:val="22"/>
              </w:rPr>
              <w:t>1 pieza</w:t>
            </w:r>
          </w:p>
        </w:tc>
      </w:tr>
    </w:tbl>
    <w:p>
      <w:pPr>
        <w:pStyle w:val="Heading2"/>
        <w:spacing w:before="624" w:after="156"/>
        <w:ind w:start="0" w:end="450" w:hanging="0"/>
        <w:rPr/>
      </w:pPr>
      <w:bookmarkStart w:id="18" w:name="__RefHeading___Toc17983"/>
      <w:bookmarkEnd w:id="18"/>
      <w:r>
        <w:rPr>
          <w:rFonts w:cs="Arial" w:ascii="Arial" w:hAnsi="Arial"/>
          <w:bCs/>
        </w:rPr>
        <w:t>2.2 Instalación rápida</w:t>
      </w:r>
    </w:p>
    <w:p>
      <w:pPr>
        <w:pStyle w:val="Style29"/>
        <w:numPr>
          <w:ilvl w:val="0"/>
          <w:numId w:val="5"/>
        </w:numPr>
        <w:rPr>
          <w:rFonts w:ascii="Times New Roman" w:hAnsi="Times New Roman" w:cs="Times New Roman"/>
          <w:color w:val="222222"/>
          <w:sz w:val="22"/>
          <w:szCs w:val="22"/>
        </w:rPr>
      </w:pPr>
      <w:r>
        <w:rPr>
          <w:rFonts w:cs="Times New Roman" w:ascii="Times New Roman" w:hAnsi="Times New Roman"/>
          <w:color w:val="222222"/>
          <w:sz w:val="22"/>
          <w:szCs w:val="22"/>
        </w:rPr>
        <w:t>Conexión del cable de fibra óptica a la unidad.</w:t>
      </w:r>
    </w:p>
    <w:p>
      <w:pPr>
        <w:pStyle w:val="Style29"/>
        <w:numPr>
          <w:ilvl w:val="0"/>
          <w:numId w:val="4"/>
        </w:numPr>
        <w:rPr>
          <w:rFonts w:ascii="Times New Roman" w:hAnsi="Times New Roman" w:cs="Times New Roman"/>
          <w:color w:val="222222"/>
          <w:sz w:val="22"/>
          <w:szCs w:val="22"/>
        </w:rPr>
      </w:pPr>
      <w:r>
        <w:rPr>
          <w:rFonts w:cs="Times New Roman" w:ascii="Times New Roman" w:hAnsi="Times New Roman"/>
          <w:color w:val="222222"/>
          <w:sz w:val="22"/>
          <w:szCs w:val="22"/>
        </w:rPr>
        <w:t>Retire la tapa protectora de la fibra óptica.</w:t>
      </w:r>
    </w:p>
    <w:p>
      <w:pPr>
        <w:pStyle w:val="Style29"/>
        <w:numPr>
          <w:ilvl w:val="0"/>
          <w:numId w:val="4"/>
        </w:numPr>
        <w:rPr/>
      </w:pPr>
      <w:r>
        <w:rPr>
          <w:rFonts w:cs="Times New Roman" w:ascii="Times New Roman" w:hAnsi="Times New Roman"/>
          <w:color w:val="222222"/>
          <w:sz w:val="22"/>
          <w:szCs w:val="22"/>
        </w:rPr>
        <w:t>Limpie el extremo de la fibra óptica con un limpiador de extremos de fibra óptica.</w:t>
      </w:r>
    </w:p>
    <w:p>
      <w:pPr>
        <w:pStyle w:val="Style29"/>
        <w:numPr>
          <w:ilvl w:val="0"/>
          <w:numId w:val="4"/>
        </w:numPr>
        <w:rPr/>
      </w:pPr>
      <w:r>
        <w:rPr>
          <w:rFonts w:cs="Times New Roman" w:ascii="Times New Roman" w:hAnsi="Times New Roman"/>
          <w:color w:val="222222"/>
          <w:sz w:val="22"/>
          <w:szCs w:val="22"/>
        </w:rPr>
        <w:t xml:space="preserve">Retire la tapa protectora de la interfaz óptica ONU (interfaz PON). Conecte la fibra al puerto PON de la unidad.</w:t>
      </w:r>
    </w:p>
    <w:p>
      <w:pPr>
        <w:pStyle w:val="Normal"/>
        <w:ind w:start="360" w:hanging="0"/>
        <w:rPr/>
      </w:pPr>
      <w:bookmarkStart w:id="19" w:name="OLE_LINK20"/>
      <w:bookmarkStart w:id="20" w:name="OLE_LINK19"/>
      <w:bookmarkEnd w:id="19"/>
      <w:bookmarkEnd w:id="20"/>
      <w:r>
        <w:rPr>
          <w:color w:val="222222"/>
          <w:sz w:val="22"/>
          <w:szCs w:val="22"/>
        </w:rPr>
        <w:t xml:space="preserve">Nota: Al medir la potencia óptica antes de conectarse a la ONU, se recomienda utilizar un medidor de potencia en línea PON.</w:t>
      </w:r>
    </w:p>
    <w:p>
      <w:pPr>
        <w:pStyle w:val="Normal"/>
        <w:spacing w:before="156" w:after="156"/>
        <w:ind w:start="0" w:hanging="0"/>
        <w:jc w:val="start"/>
        <w:rPr>
          <w:color w:val="222222"/>
          <w:sz w:val="22"/>
          <w:szCs w:val="22"/>
        </w:rPr>
      </w:pPr>
      <w:bookmarkStart w:id="21" w:name="OLE_LINK20"/>
      <w:bookmarkStart w:id="22" w:name="OLE_LINK19"/>
      <w:bookmarkEnd w:id="21"/>
      <w:bookmarkEnd w:id="22"/>
      <w:r>
        <w:rPr>
          <w:color w:val="222222"/>
          <w:sz w:val="22"/>
          <w:szCs w:val="22"/>
        </w:rPr>
        <w:t>Al conectarse, tenga en cuenta lo siguiente:</w:t>
      </w:r>
    </w:p>
    <w:p>
      <w:pPr>
        <w:pStyle w:val="21"/>
        <w:numPr>
          <w:ilvl w:val="5"/>
          <w:numId w:val="8"/>
        </w:numPr>
        <w:tabs>
          <w:tab w:val="left" w:pos="709" w:leader="none"/>
          <w:tab w:val="left" w:pos="1118" w:leader="none"/>
          <w:tab w:val="left" w:pos="1680" w:leader="none"/>
        </w:tabs>
        <w:spacing w:lineRule="auto" w:line="240"/>
        <w:ind w:start="709" w:hanging="420"/>
        <w:rPr/>
      </w:pPr>
      <w:r>
        <w:rPr>
          <w:rFonts w:eastAsia="宋体;SimSun" w:cs="Times New Roman" w:ascii="Times New Roman" w:hAnsi="Times New Roman"/>
          <w:color w:val="222222"/>
          <w:sz w:val="22"/>
          <w:szCs w:val="22"/>
          <w:lang w:val="en-US"/>
        </w:rPr>
        <w:t>Mantenga limpios el conector óptico y la fibra óptica.</w:t>
      </w:r>
    </w:p>
    <w:p>
      <w:pPr>
        <w:pStyle w:val="21"/>
        <w:numPr>
          <w:ilvl w:val="5"/>
          <w:numId w:val="8"/>
        </w:numPr>
        <w:tabs>
          <w:tab w:val="left" w:pos="709" w:leader="none"/>
          <w:tab w:val="left" w:pos="1118" w:leader="none"/>
          <w:tab w:val="left" w:pos="1680" w:leader="none"/>
        </w:tabs>
        <w:spacing w:lineRule="auto" w:line="240"/>
        <w:ind w:start="709" w:hanging="420"/>
        <w:rPr>
          <w:rFonts w:ascii="Times New Roman" w:hAnsi="Times New Roman" w:eastAsia="宋体;SimSun" w:cs="Times New Roman"/>
          <w:color w:val="222222"/>
          <w:sz w:val="22"/>
          <w:szCs w:val="22"/>
          <w:lang w:val="en-US"/>
        </w:rPr>
      </w:pPr>
      <w:r>
        <w:rPr>
          <w:rFonts w:eastAsia="宋体;SimSun" w:cs="Times New Roman" w:ascii="Times New Roman" w:hAnsi="Times New Roman"/>
          <w:color w:val="222222"/>
          <w:sz w:val="22"/>
          <w:szCs w:val="22"/>
          <w:lang w:val="en-US"/>
        </w:rPr>
        <w:t>Asegúrese de que la fibra no presente curvas pronunciadas y de que el diámetro de curvatura sea superior a 6 cm. De lo contrario, la pérdida de señal óptica podría aumentar, llegando a causar la pérdida de señal.</w:t>
      </w:r>
    </w:p>
    <w:p>
      <w:pPr>
        <w:pStyle w:val="21"/>
        <w:numPr>
          <w:ilvl w:val="5"/>
          <w:numId w:val="8"/>
        </w:numPr>
        <w:tabs>
          <w:tab w:val="left" w:pos="709" w:leader="none"/>
          <w:tab w:val="left" w:pos="1118" w:leader="none"/>
          <w:tab w:val="left" w:pos="1680" w:leader="none"/>
        </w:tabs>
        <w:spacing w:lineRule="auto" w:line="240"/>
        <w:ind w:start="709" w:hanging="420"/>
        <w:rPr>
          <w:rFonts w:ascii="Times New Roman" w:hAnsi="Times New Roman" w:eastAsia="宋体;SimSun" w:cs="Times New Roman"/>
          <w:color w:val="222222"/>
          <w:sz w:val="22"/>
          <w:szCs w:val="22"/>
          <w:lang w:val="en-US"/>
        </w:rPr>
      </w:pPr>
      <w:r>
        <w:rPr>
          <w:rFonts w:eastAsia="宋体;SimSun" w:cs="Times New Roman" w:ascii="Times New Roman" w:hAnsi="Times New Roman"/>
          <w:color w:val="222222"/>
          <w:sz w:val="22"/>
          <w:szCs w:val="22"/>
          <w:lang w:val="en-US"/>
        </w:rPr>
        <w:t>Cubra todos los puertos ópticos y conectores con una tapa protectora para protegerlos del polvo y la humedad cuando no se utilice la fibra.</w:t>
      </w:r>
    </w:p>
    <w:p>
      <w:pPr>
        <w:pStyle w:val="Style29"/>
        <w:numPr>
          <w:ilvl w:val="0"/>
          <w:numId w:val="5"/>
        </w:numPr>
        <w:rPr>
          <w:rFonts w:ascii="Times New Roman" w:hAnsi="Times New Roman" w:cs="Times New Roman"/>
          <w:color w:val="222222"/>
          <w:sz w:val="22"/>
          <w:szCs w:val="22"/>
        </w:rPr>
      </w:pPr>
      <w:bookmarkStart w:id="23" w:name="OLE_LINK17"/>
      <w:bookmarkStart w:id="24" w:name="OLE_LINK18"/>
      <w:bookmarkEnd w:id="23"/>
      <w:bookmarkEnd w:id="24"/>
      <w:r>
        <w:rPr>
          <w:rFonts w:cs="Times New Roman" w:ascii="Times New Roman" w:hAnsi="Times New Roman"/>
          <w:color w:val="222222"/>
          <w:sz w:val="22"/>
          <w:szCs w:val="22"/>
        </w:rPr>
        <w:t>Encienda la unidad. Presione el botón de encendido.</w:t>
      </w:r>
    </w:p>
    <w:p>
      <w:pPr>
        <w:pStyle w:val="Style29"/>
        <w:numPr>
          <w:ilvl w:val="0"/>
          <w:numId w:val="5"/>
        </w:numPr>
        <w:rPr/>
      </w:pPr>
      <w:bookmarkStart w:id="25" w:name="OLE_LINK12"/>
      <w:bookmarkStart w:id="26" w:name="OLE_LINK11"/>
      <w:bookmarkStart w:id="27" w:name="OLE_LINK9"/>
      <w:bookmarkStart w:id="28" w:name="OLE_LINK10"/>
      <w:bookmarkStart w:id="29" w:name="OLE_LINK8"/>
      <w:bookmarkStart w:id="30" w:name="OLE_LINK7"/>
      <w:r>
        <w:rPr>
          <w:rFonts w:cs="Times New Roman" w:ascii="Times New Roman" w:hAnsi="Times New Roman"/>
          <w:color w:val="222222"/>
          <w:sz w:val="22"/>
          <w:szCs w:val="22"/>
        </w:rPr>
        <w:t xml:space="preserve">Tras encender la ONU, los indicadores deberían iluminarse como en un funcionamiento normal. Compruebe si el LED de estado de la interfaz PON (PON) está encendido continuamente. De ser así, la conexión es normal; de lo contrario, existe un problema con la conexión física o con el nivel óptico en alguno de los extremos. Esto puede deberse a una atenuación excesiva o insuficiente en la fibra óptica. Consulte la sección "Descripción del diseño" de este manual de instalación para ver la actividad normal de los LED.</w:t>
      </w:r>
      <w:bookmarkEnd w:id="29"/>
      <w:bookmarkEnd w:id="30"/>
      <w:bookmarkEnd w:id="27"/>
      <w:bookmarkEnd w:id="28"/>
      <w:bookmarkStart w:id="31" w:name="OLE_LINK13"/>
      <w:bookmarkStart w:id="32" w:name="OLE_LINK14"/>
      <w:bookmarkEnd w:id="25"/>
      <w:bookmarkEnd w:id="26"/>
      <w:bookmarkEnd w:id="31"/>
      <w:bookmarkEnd w:id="32"/>
    </w:p>
    <w:p>
      <w:pPr>
        <w:pStyle w:val="Style29"/>
        <w:numPr>
          <w:ilvl w:val="0"/>
          <w:numId w:val="5"/>
        </w:numPr>
        <w:rPr/>
      </w:pPr>
      <w:bookmarkStart w:id="33" w:name="OLE_LINK16"/>
      <w:bookmarkStart w:id="34" w:name="OLE_LINK15"/>
      <w:r>
        <w:rPr>
          <w:rFonts w:cs="Times New Roman" w:ascii="Times New Roman" w:hAnsi="Times New Roman"/>
          <w:color w:val="222222"/>
          <w:sz w:val="22"/>
          <w:szCs w:val="22"/>
        </w:rPr>
        <w:t xml:space="preserve">Verifique todos los niveles de señal y servicios en todos los puertos de comunicación de la ONU.</w:t>
      </w:r>
      <w:bookmarkEnd w:id="33"/>
      <w:bookmarkEnd w:id="34"/>
    </w:p>
    <w:p>
      <w:pPr>
        <w:pStyle w:val="Normal"/>
        <w:spacing w:before="156" w:after="156"/>
        <w:ind w:start="0" w:hanging="0"/>
        <w:jc w:val="start"/>
        <w:rPr>
          <w:color w:val="222222"/>
          <w:sz w:val="22"/>
          <w:szCs w:val="22"/>
        </w:rPr>
      </w:pPr>
      <w:bookmarkStart w:id="35" w:name="OLE_LINK17"/>
      <w:bookmarkStart w:id="36" w:name="OLE_LINK18"/>
      <w:bookmarkEnd w:id="35"/>
      <w:bookmarkEnd w:id="36"/>
      <w:r>
        <w:rPr>
          <w:color w:val="222222"/>
          <w:sz w:val="22"/>
          <w:szCs w:val="22"/>
        </w:rPr>
        <w:t>Ajuste de la instalación de la unidad</w:t>
      </w:r>
    </w:p>
    <w:p>
      <w:pPr>
        <w:pStyle w:val="Normal"/>
        <w:ind w:start="0" w:hanging="0"/>
        <w:rPr/>
      </w:pPr>
      <w:r>
        <w:rPr>
          <w:color w:val="222222"/>
          <w:sz w:val="22"/>
          <w:szCs w:val="22"/>
        </w:rPr>
        <w:t xml:space="preserve">Instalación de la ONU en una superficie horizontal (sobre una mesa)</w:t>
      </w:r>
    </w:p>
    <w:p>
      <w:pPr>
        <w:pStyle w:val="Normal"/>
        <w:ind w:start="334" w:hanging="334"/>
        <w:rPr/>
      </w:pPr>
      <w:r>
        <w:rPr>
          <w:rFonts w:eastAsia="Times New Roman"/>
          <w:color w:val="222222"/>
          <w:sz w:val="22"/>
          <w:szCs w:val="22"/>
        </w:rPr>
        <w:t xml:space="preserve">   Coloque la ONU sobre una superficie limpia, plana y resistente. Mantenga un espacio libre de más de 10 cm a los lados de la unidad para disipar el calor.</w:t>
      </w:r>
      <w:bookmarkStart w:id="37" w:name="OLE_LINK80"/>
      <w:bookmarkStart w:id="38" w:name="OLE_LINK81"/>
      <w:bookmarkEnd w:id="37"/>
      <w:bookmarkEnd w:id="38"/>
    </w:p>
    <w:p>
      <w:pPr>
        <w:pStyle w:val="Normal"/>
        <w:ind w:start="0" w:hanging="0"/>
        <w:rPr/>
      </w:pPr>
      <w:bookmarkStart w:id="39" w:name="OLE_LINK29"/>
      <w:bookmarkStart w:id="40" w:name="OLE_LINK30"/>
      <w:r>
        <w:rPr>
          <w:color w:val="222222"/>
          <w:sz w:val="22"/>
          <w:szCs w:val="22"/>
        </w:rPr>
        <w:t xml:space="preserve">Instalación de la ONU en una superficie vertical (colgada en una pared)</w:t>
      </w:r>
      <w:bookmarkEnd w:id="39"/>
      <w:bookmarkEnd w:id="40"/>
    </w:p>
    <w:p>
      <w:pPr>
        <w:pStyle w:val="Normal"/>
        <w:ind w:start="329" w:hanging="0"/>
        <w:rPr/>
      </w:pPr>
      <w:r>
        <w:rPr>
          <w:color w:val="222222"/>
          <w:sz w:val="22"/>
          <w:szCs w:val="22"/>
        </w:rPr>
        <w:t xml:space="preserve">Puede instalar la ONU en una superficie vertical utilizando los orificios de montaje en la parte inferior del chasis de la ONU y dos tornillos para madera de cabeza plana.</w:t>
      </w:r>
    </w:p>
    <w:p>
      <w:pPr>
        <w:pStyle w:val="Style29"/>
        <w:numPr>
          <w:ilvl w:val="6"/>
          <w:numId w:val="10"/>
        </w:numPr>
        <w:ind w:start="426" w:hanging="360"/>
        <w:rPr/>
      </w:pPr>
      <w:r>
        <w:rPr>
          <w:rFonts w:cs="Times New Roman" w:ascii="Times New Roman" w:hAnsi="Times New Roman"/>
          <w:color w:val="222222"/>
          <w:sz w:val="22"/>
          <w:szCs w:val="22"/>
        </w:rPr>
        <w:t>Inserte los tornillos en la pared. Los tornillos deben estar alineados horizontalmente y con una distancia de 145 mm entre ellos. Deje un espacio mínimo de 6 mm entre los tapones y la pared.</w:t>
      </w:r>
    </w:p>
    <w:p>
      <w:pPr>
        <w:pStyle w:val="Style29"/>
        <w:numPr>
          <w:ilvl w:val="6"/>
          <w:numId w:val="10"/>
        </w:numPr>
        <w:ind w:start="426" w:hanging="360"/>
        <w:rPr/>
      </w:pPr>
      <w:r>
        <w:rPr>
          <w:rFonts w:cs="Times New Roman" w:ascii="Times New Roman" w:hAnsi="Times New Roman"/>
          <w:color w:val="222222"/>
          <w:sz w:val="22"/>
          <w:szCs w:val="22"/>
        </w:rPr>
        <w:t xml:space="preserve">Cuelgue la ONU en los tornillos a través de los orificios de montaje.</w:t>
      </w:r>
      <w:r>
        <w:br w:type="page"/>
      </w:r>
    </w:p>
    <w:p>
      <w:pPr>
        <w:pStyle w:val="Heading"/>
        <w:spacing w:before="0" w:after="1248"/>
        <w:ind w:start="0" w:hanging="0"/>
        <w:jc w:val="end"/>
        <w:rPr/>
      </w:pPr>
      <w:bookmarkStart w:id="41" w:name="__RefHeading___Toc27801"/>
      <w:bookmarkStart w:id="42" w:name="OLE_LINK36"/>
      <w:bookmarkStart w:id="43" w:name="OLE_LINK35"/>
      <w:bookmarkEnd w:id="41"/>
      <w:bookmarkEnd w:id="42"/>
      <w:bookmarkEnd w:id="43"/>
      <w:r>
        <w:rPr>
          <w:rFonts w:cs="Bernard MT Condensed" w:ascii="Bernard MT Condensed" w:hAnsi="Bernard MT Condensed"/>
          <w:b w:val="false"/>
          <w:sz w:val="44"/>
        </w:rPr>
        <w:t xml:space="preserve">Capítulo 3 Configuración</w:t>
      </w:r>
    </w:p>
    <w:p>
      <w:pPr>
        <w:pStyle w:val="Normal"/>
        <w:spacing w:lineRule="auto" w:line="240" w:before="89" w:after="0"/>
        <w:ind w:start="99" w:end="-20" w:firstLine="169"/>
        <w:rPr>
          <w:sz w:val="22"/>
          <w:szCs w:val="22"/>
        </w:rPr>
      </w:pPr>
      <w:r>
        <w:rPr>
          <w:sz w:val="22"/>
          <w:szCs w:val="22"/>
        </w:rPr>
        <w:t>Tras finalizar la configuración básica de la conexión, podrá utilizar sus funciones básicas. Para satisfacer los requisitos del servicio de personalización, este documento proporciona la modificación de parámetros de usuario y la descripción de la configuración de personalización.</w:t>
      </w:r>
    </w:p>
    <w:p>
      <w:pPr>
        <w:pStyle w:val="Normal"/>
        <w:spacing w:lineRule="auto" w:line="240" w:before="89" w:after="0"/>
        <w:ind w:start="0" w:end="-20" w:firstLine="220"/>
        <w:rPr>
          <w:sz w:val="22"/>
          <w:szCs w:val="22"/>
        </w:rPr>
      </w:pPr>
      <w:r>
        <w:rPr>
          <w:sz w:val="22"/>
          <w:szCs w:val="22"/>
        </w:rPr>
        <w:t>Este modelo de ONU está diseñado como SFU (unidad unifamiliar en modo puente). Cuando funciona en modo puente, la VLAN del puerto LAN se puede configurar mediante la OLT. También puede usarse como HGU, configurando el modo enrutador o el modo puente mediante su administración web.</w:t>
      </w:r>
    </w:p>
    <w:p>
      <w:pPr>
        <w:pStyle w:val="Heading2"/>
        <w:spacing w:before="624" w:after="156"/>
        <w:ind w:start="0" w:end="450" w:hanging="0"/>
        <w:rPr>
          <w:rFonts w:ascii="Arial" w:hAnsi="Arial" w:cs="Arial"/>
          <w:bCs/>
        </w:rPr>
      </w:pPr>
      <w:bookmarkStart w:id="44" w:name="__RefHeading___Toc28087"/>
      <w:bookmarkEnd w:id="44"/>
      <w:r>
        <w:rPr>
          <w:rFonts w:cs="Arial" w:ascii="Arial" w:hAnsi="Arial"/>
          <w:bCs/>
        </w:rPr>
        <w:t>3.1 Inicio de sesión</w:t>
      </w:r>
    </w:p>
    <w:p>
      <w:pPr>
        <w:pStyle w:val="Normal"/>
        <w:ind w:start="0" w:firstLine="220"/>
        <w:rPr/>
      </w:pPr>
      <w:r>
        <w:rPr>
          <w:sz w:val="22"/>
          <w:szCs w:val="22"/>
        </w:rPr>
        <w:t xml:space="preserve">El dispositivo se configura mediante la interfaz web. Los siguientes pasos le permitirán iniciar sesión:</w:t>
      </w:r>
    </w:p>
    <w:p>
      <w:pPr>
        <w:pStyle w:val="Style29"/>
        <w:numPr>
          <w:ilvl w:val="0"/>
          <w:numId w:val="12"/>
        </w:numPr>
        <w:rPr>
          <w:rFonts w:ascii="Times New Roman" w:hAnsi="Times New Roman" w:cs="Times New Roman"/>
          <w:sz w:val="22"/>
          <w:szCs w:val="22"/>
        </w:rPr>
      </w:pPr>
      <w:r>
        <w:rPr>
          <w:rFonts w:cs="Times New Roman" w:ascii="Times New Roman" w:hAnsi="Times New Roman"/>
          <w:sz w:val="22"/>
          <w:szCs w:val="22"/>
        </w:rPr>
        <w:t>Conforme a “Instalación rápida” para instalar;</w:t>
      </w:r>
    </w:p>
    <w:p>
      <w:pPr>
        <w:pStyle w:val="Style29"/>
        <w:numPr>
          <w:ilvl w:val="0"/>
          <w:numId w:val="12"/>
        </w:numPr>
        <w:rPr/>
      </w:pPr>
      <w:r>
        <w:rPr>
          <w:rFonts w:cs="Times New Roman" w:ascii="Times New Roman" w:hAnsi="Times New Roman"/>
          <w:sz w:val="22"/>
          <w:szCs w:val="22"/>
        </w:rPr>
        <w:t>La IP predeterminada del dispositivo es 192.168.1.1;</w:t>
      </w:r>
    </w:p>
    <w:p>
      <w:pPr>
        <w:pStyle w:val="Style29"/>
        <w:numPr>
          <w:ilvl w:val="0"/>
          <w:numId w:val="12"/>
        </w:numPr>
        <w:rPr>
          <w:rFonts w:ascii="Times New Roman" w:hAnsi="Times New Roman" w:cs="Times New Roman"/>
          <w:sz w:val="22"/>
          <w:szCs w:val="22"/>
        </w:rPr>
      </w:pPr>
      <w:r>
        <w:rPr>
          <w:rFonts w:cs="Times New Roman" w:ascii="Times New Roman" w:hAnsi="Times New Roman"/>
          <w:sz w:val="22"/>
          <w:szCs w:val="22"/>
        </w:rPr>
        <w:t>Abra su navegador web, escriba la IP del dispositivo en la barra de direcciones;</w:t>
      </w:r>
    </w:p>
    <w:p>
      <w:pPr>
        <w:pStyle w:val="Style29"/>
        <w:numPr>
          <w:ilvl w:val="0"/>
          <w:numId w:val="12"/>
        </w:numPr>
        <w:rPr>
          <w:rFonts w:ascii="Times New Roman" w:hAnsi="Times New Roman" w:cs="Times New Roman"/>
          <w:sz w:val="22"/>
          <w:szCs w:val="22"/>
        </w:rPr>
      </w:pPr>
      <w:r>
        <w:rPr>
          <w:rFonts w:cs="Times New Roman" w:ascii="Times New Roman" w:hAnsi="Times New Roman"/>
          <w:sz w:val="22"/>
          <w:szCs w:val="22"/>
        </w:rPr>
        <w:t>Se le solicitará que ingrese su nombre de usuario y contraseña. Ingrese el nombre de usuario y la contraseña predeterminados para iniciar sesión.</w:t>
      </w:r>
    </w:p>
    <w:p>
      <w:pPr>
        <w:pStyle w:val="Style29"/>
        <w:ind w:start="360" w:hanging="0"/>
        <w:rPr/>
      </w:pPr>
      <w:r>
        <w:rPr>
          <w:rFonts w:cs="Times New Roman" w:ascii="Times New Roman" w:hAnsi="Times New Roman"/>
          <w:i/>
          <w:sz w:val="22"/>
          <w:szCs w:val="22"/>
        </w:rPr>
        <w:t>De forma predeterminada, el nombre de usuario del nivel de administración es "admin" y la contraseña es "stdONUi0i".</w:t>
      </w:r>
    </w:p>
    <w:p>
      <w:pPr>
        <w:pStyle w:val="Style29"/>
        <w:ind w:start="360" w:hanging="0"/>
        <w:rPr>
          <w:rFonts w:ascii="Times New Roman" w:hAnsi="Times New Roman" w:cs="Times New Roman"/>
          <w:i/>
          <w:i/>
          <w:sz w:val="22"/>
          <w:szCs w:val="22"/>
        </w:rPr>
      </w:pPr>
      <w:r>
        <w:rPr>
          <w:rFonts w:cs="Times New Roman" w:ascii="Times New Roman" w:hAnsi="Times New Roman"/>
          <w:i/>
          <w:sz w:val="22"/>
          <w:szCs w:val="22"/>
        </w:rPr>
      </w:r>
    </w:p>
    <w:p>
      <w:pPr>
        <w:pStyle w:val="Normal"/>
        <w:ind w:start="0" w:hanging="0"/>
        <w:jc w:val="center"/>
        <w:rPr/>
      </w:pPr>
      <w:r>
        <w:rPr/>
        <w:drawing>
          <wp:inline distT="0" distB="0" distL="0" distR="0">
            <wp:extent cx="4667250" cy="2933700"/>
            <wp:effectExtent l="0" t="0" r="0" b="0"/>
            <wp:docPr id="5" name="图片 1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8" descr="" title=""/>
                    <pic:cNvPicPr>
                      <a:picLocks noChangeAspect="1" noChangeArrowheads="1"/>
                    </pic:cNvPicPr>
                  </pic:nvPicPr>
                  <pic:blipFill>
                    <a:blip r:embed="rId10"/>
                    <a:srcRect l="-8" t="-12" r="-8" b="-12"/>
                    <a:stretch>
                      <a:fillRect/>
                    </a:stretch>
                  </pic:blipFill>
                  <pic:spPr bwMode="auto">
                    <a:xfrm>
                      <a:off x="0" y="0"/>
                      <a:ext cx="4667250" cy="2933700"/>
                    </a:xfrm>
                    <a:prstGeom prst="rect">
                      <a:avLst/>
                    </a:prstGeom>
                  </pic:spPr>
                </pic:pic>
              </a:graphicData>
            </a:graphic>
          </wp:inline>
        </w:drawing>
      </w:r>
    </w:p>
    <w:p>
      <w:pPr>
        <w:pStyle w:val="Normal"/>
        <w:ind w:start="1552" w:hanging="1552"/>
        <w:jc w:val="center"/>
        <w:rPr/>
      </w:pPr>
      <w:r>
        <w:rPr>
          <w:b/>
          <w:sz w:val="20"/>
        </w:rPr>
        <w:t>Figura 3-1: Inicio de sesión</w:t>
      </w:r>
    </w:p>
    <w:p>
      <w:pPr>
        <w:pStyle w:val="Normal"/>
        <w:ind w:start="0" w:firstLine="220"/>
        <w:rPr/>
      </w:pPr>
      <w:r>
        <w:rPr>
          <w:sz w:val="22"/>
          <w:szCs w:val="22"/>
        </w:rPr>
        <w:t>Por seguridad, se le solicitará que modifique su contraseña después de iniciar sesión (la predeterminada). La nueva contraseña debe cumplir con los requisitos que se muestran en la página web. Una vez enviada, deberá iniciar sesión con la nueva contraseña.</w:t>
      </w:r>
    </w:p>
    <w:p>
      <w:pPr>
        <w:pStyle w:val="Normal"/>
        <w:ind w:start="0" w:hanging="0"/>
        <w:jc w:val="center"/>
        <w:rPr>
          <w:sz w:val="22"/>
          <w:szCs w:val="22"/>
        </w:rPr>
      </w:pPr>
      <w:r>
        <w:rPr/>
        <w:drawing>
          <wp:inline distT="0" distB="0" distL="0" distR="0">
            <wp:extent cx="5266690" cy="1129665"/>
            <wp:effectExtent l="0" t="0" r="0" b="0"/>
            <wp:docPr id="6" name="图片 5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7" descr="" title=""/>
                    <pic:cNvPicPr>
                      <a:picLocks noChangeAspect="1" noChangeArrowheads="1"/>
                    </pic:cNvPicPr>
                  </pic:nvPicPr>
                  <pic:blipFill>
                    <a:blip r:embed="rId11"/>
                    <a:srcRect l="-2" t="-11" r="-2" b="-11"/>
                    <a:stretch>
                      <a:fillRect/>
                    </a:stretch>
                  </pic:blipFill>
                  <pic:spPr bwMode="auto">
                    <a:xfrm>
                      <a:off x="0" y="0"/>
                      <a:ext cx="5266690" cy="1129665"/>
                    </a:xfrm>
                    <a:prstGeom prst="rect">
                      <a:avLst/>
                    </a:prstGeom>
                  </pic:spPr>
                </pic:pic>
              </a:graphicData>
            </a:graphic>
          </wp:inline>
        </w:drawing>
      </w:r>
    </w:p>
    <w:p>
      <w:pPr>
        <w:pStyle w:val="Normal"/>
        <w:ind w:start="1552" w:hanging="1552"/>
        <w:jc w:val="center"/>
        <w:rPr>
          <w:sz w:val="22"/>
          <w:szCs w:val="22"/>
        </w:rPr>
      </w:pPr>
      <w:r>
        <w:rPr>
          <w:b/>
          <w:sz w:val="20"/>
        </w:rPr>
        <w:t>Figura 3-2: Cambiar contraseña</w:t>
      </w:r>
    </w:p>
    <w:p>
      <w:pPr>
        <w:pStyle w:val="Heading2"/>
        <w:spacing w:before="624" w:after="156"/>
        <w:ind w:start="0" w:end="450" w:hanging="0"/>
        <w:rPr/>
      </w:pPr>
      <w:bookmarkStart w:id="45" w:name="__RefHeading___Toc11791"/>
      <w:bookmarkEnd w:id="45"/>
      <w:r>
        <w:rPr>
          <w:rFonts w:cs="Arial" w:ascii="Arial" w:hAnsi="Arial"/>
          <w:bCs/>
        </w:rPr>
        <w:t xml:space="preserve">3.2 Estado</w:t>
      </w:r>
    </w:p>
    <w:p>
      <w:pPr>
        <w:pStyle w:val="Normal"/>
        <w:ind w:start="0" w:firstLine="220"/>
        <w:rPr>
          <w:sz w:val="22"/>
          <w:szCs w:val="21"/>
        </w:rPr>
      </w:pPr>
      <w:bookmarkStart w:id="46" w:name="OLE_LINK52"/>
      <w:r>
        <w:rPr>
          <w:sz w:val="22"/>
          <w:szCs w:val="21"/>
        </w:rPr>
        <w:t>Esta parte muestra la información principal del producto.</w:t>
      </w:r>
      <w:bookmarkEnd w:id="46"/>
    </w:p>
    <w:p>
      <w:pPr>
        <w:pStyle w:val="Heading3"/>
        <w:spacing w:before="156" w:after="156"/>
        <w:ind w:start="0" w:hanging="0"/>
        <w:rPr/>
      </w:pPr>
      <w:bookmarkStart w:id="47" w:name="__RefHeading___Toc355"/>
      <w:bookmarkEnd w:id="47"/>
      <w:r>
        <w:rPr/>
        <w:t xml:space="preserve">3.2.1 Información del dispositivo</w:t>
      </w:r>
    </w:p>
    <w:p>
      <w:pPr>
        <w:pStyle w:val="6"/>
        <w:numPr>
          <w:ilvl w:val="0"/>
          <w:numId w:val="0"/>
        </w:numPr>
        <w:tabs>
          <w:tab w:val="left" w:pos="425" w:leader="none"/>
          <w:tab w:val="left" w:pos="851" w:leader="none"/>
        </w:tabs>
        <w:spacing w:before="156" w:after="0"/>
        <w:ind w:start="851" w:hanging="851"/>
        <w:rPr/>
      </w:pPr>
      <w:r>
        <w:rPr>
          <w:rFonts w:cs="Arial" w:ascii="Arial" w:hAnsi="Arial"/>
          <w:sz w:val="22"/>
          <w:szCs w:val="22"/>
          <w:lang w:eastAsia="zh-CN"/>
        </w:rPr>
        <w:t>3.2.1.1 Información del dispositivo</w:t>
      </w:r>
    </w:p>
    <w:p>
      <w:pPr>
        <w:pStyle w:val="Normal"/>
        <w:spacing w:lineRule="auto" w:line="240" w:before="68" w:after="0"/>
        <w:ind w:start="0" w:end="-20" w:firstLine="220"/>
        <w:rPr>
          <w:sz w:val="22"/>
          <w:szCs w:val="21"/>
        </w:rPr>
      </w:pPr>
      <w:r>
        <w:rPr>
          <w:sz w:val="22"/>
          <w:szCs w:val="21"/>
        </w:rPr>
        <w:t xml:space="preserve">Esta página muestra la información básica del dispositivo, como la versión del software, el número de serie PON, la información de LAN, la información de WAN, etc.</w:t>
      </w:r>
    </w:p>
    <w:p>
      <w:pPr>
        <w:pStyle w:val="Normal"/>
        <w:spacing w:lineRule="auto" w:line="240" w:before="68" w:after="0"/>
        <w:ind w:start="0" w:end="-20" w:hanging="0"/>
        <w:rPr>
          <w:sz w:val="22"/>
          <w:szCs w:val="21"/>
        </w:rPr>
      </w:pPr>
      <w:r>
        <w:rPr/>
        <w:drawing>
          <wp:inline distT="0" distB="0" distL="0" distR="0">
            <wp:extent cx="5270500" cy="3929380"/>
            <wp:effectExtent l="0" t="0" r="0" b="0"/>
            <wp:docPr id="7" name="图片 1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33" descr="" title=""/>
                    <pic:cNvPicPr>
                      <a:picLocks noChangeAspect="1" noChangeArrowheads="1"/>
                    </pic:cNvPicPr>
                  </pic:nvPicPr>
                  <pic:blipFill>
                    <a:blip r:embed="rId12"/>
                    <a:srcRect l="-4" t="-6" r="-4" b="-6"/>
                    <a:stretch>
                      <a:fillRect/>
                    </a:stretch>
                  </pic:blipFill>
                  <pic:spPr bwMode="auto">
                    <a:xfrm>
                      <a:off x="0" y="0"/>
                      <a:ext cx="5270500" cy="3929380"/>
                    </a:xfrm>
                    <a:prstGeom prst="rect">
                      <a:avLst/>
                    </a:prstGeom>
                  </pic:spPr>
                </pic:pic>
              </a:graphicData>
            </a:graphic>
          </wp:inline>
        </w:drawing>
      </w:r>
    </w:p>
    <w:p>
      <w:pPr>
        <w:pStyle w:val="Normal"/>
        <w:ind w:start="1552" w:hanging="1552"/>
        <w:jc w:val="center"/>
        <w:rPr/>
      </w:pPr>
      <w:r>
        <w:rPr>
          <w:b/>
          <w:sz w:val="20"/>
        </w:rPr>
        <w:t>Figura 3-3: Información del dispositivo</w:t>
      </w:r>
    </w:p>
    <w:p>
      <w:pPr>
        <w:pStyle w:val="6"/>
        <w:numPr>
          <w:ilvl w:val="0"/>
          <w:numId w:val="0"/>
        </w:numPr>
        <w:tabs>
          <w:tab w:val="left" w:pos="425" w:leader="none"/>
          <w:tab w:val="left" w:pos="851" w:leader="none"/>
        </w:tabs>
        <w:spacing w:before="156" w:after="0"/>
        <w:ind w:start="851" w:hanging="851"/>
        <w:rPr/>
      </w:pPr>
      <w:r>
        <w:rPr>
          <w:rFonts w:cs="Arial" w:ascii="Arial" w:hAnsi="Arial"/>
          <w:sz w:val="22"/>
          <w:szCs w:val="22"/>
          <w:lang w:eastAsia="zh-CN"/>
        </w:rPr>
        <w:t>3.2.1.2 Estado de PON</w:t>
      </w:r>
    </w:p>
    <w:p>
      <w:pPr>
        <w:pStyle w:val="Normal"/>
        <w:spacing w:lineRule="auto" w:line="240" w:before="68" w:after="0"/>
        <w:ind w:start="0" w:end="-20" w:firstLine="220"/>
        <w:rPr>
          <w:sz w:val="22"/>
          <w:szCs w:val="21"/>
        </w:rPr>
      </w:pPr>
      <w:r>
        <w:rPr>
          <w:rFonts w:eastAsia="Times New Roman"/>
          <w:sz w:val="22"/>
          <w:szCs w:val="21"/>
        </w:rPr>
        <w:t>Esta página muestra el estado actual del sistema PON.</w:t>
      </w:r>
    </w:p>
    <w:p>
      <w:pPr>
        <w:pStyle w:val="Normal"/>
        <w:spacing w:lineRule="auto" w:line="240" w:before="68" w:after="0"/>
        <w:ind w:start="0" w:end="-20" w:hanging="0"/>
        <w:rPr>
          <w:sz w:val="22"/>
          <w:szCs w:val="21"/>
        </w:rPr>
      </w:pPr>
      <w:r>
        <w:rPr>
          <w:sz w:val="22"/>
          <w:szCs w:val="21"/>
        </w:rPr>
        <w:drawing>
          <wp:inline distT="0" distB="0" distL="0" distR="0">
            <wp:extent cx="5272405" cy="3455035"/>
            <wp:effectExtent l="0" t="0" r="0" b="0"/>
            <wp:docPr id="8" name="图片 1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27" descr="" title=""/>
                    <pic:cNvPicPr>
                      <a:picLocks noChangeAspect="1" noChangeArrowheads="1"/>
                    </pic:cNvPicPr>
                  </pic:nvPicPr>
                  <pic:blipFill>
                    <a:blip r:embed="rId13"/>
                    <a:srcRect l="-3" t="-5" r="-3" b="-5"/>
                    <a:stretch>
                      <a:fillRect/>
                    </a:stretch>
                  </pic:blipFill>
                  <pic:spPr bwMode="auto">
                    <a:xfrm>
                      <a:off x="0" y="0"/>
                      <a:ext cx="5272405" cy="3455035"/>
                    </a:xfrm>
                    <a:prstGeom prst="rect">
                      <a:avLst/>
                    </a:prstGeom>
                  </pic:spPr>
                </pic:pic>
              </a:graphicData>
            </a:graphic>
          </wp:inline>
        </w:drawing>
      </w:r>
    </w:p>
    <w:p>
      <w:pPr>
        <w:pStyle w:val="Normal"/>
        <w:ind w:start="1552" w:hanging="1552"/>
        <w:jc w:val="center"/>
        <w:rPr>
          <w:b/>
          <w:b/>
          <w:sz w:val="20"/>
        </w:rPr>
      </w:pPr>
      <w:r>
        <w:rPr>
          <w:b/>
          <w:sz w:val="20"/>
        </w:rPr>
        <w:t>Figura 3-4: Estado de PON</w:t>
      </w:r>
    </w:p>
    <w:p>
      <w:pPr>
        <w:pStyle w:val="Normal"/>
        <w:ind w:start="1552" w:hanging="1552"/>
        <w:jc w:val="center"/>
        <w:rPr>
          <w:b/>
          <w:b/>
          <w:sz w:val="20"/>
        </w:rPr>
      </w:pPr>
      <w:r>
        <w:rPr>
          <w:b/>
          <w:sz w:val="20"/>
        </w:rPr>
      </w:r>
    </w:p>
    <w:p>
      <w:pPr>
        <w:pStyle w:val="Heading3"/>
        <w:spacing w:before="156" w:after="156"/>
        <w:ind w:start="0" w:hanging="0"/>
        <w:rPr/>
      </w:pPr>
      <w:bookmarkStart w:id="48" w:name="__RefHeading___Toc27649"/>
      <w:bookmarkEnd w:id="48"/>
      <w:r>
        <w:rPr/>
        <w:t>3.2.2 Estadísticas</w:t>
      </w:r>
    </w:p>
    <w:p>
      <w:pPr>
        <w:pStyle w:val="Normal"/>
        <w:ind w:start="0" w:firstLine="220"/>
        <w:rPr>
          <w:sz w:val="22"/>
          <w:szCs w:val="22"/>
        </w:rPr>
      </w:pPr>
      <w:r>
        <w:rPr>
          <w:sz w:val="22"/>
          <w:szCs w:val="22"/>
        </w:rPr>
        <w:t>Esta página muestra las estadísticas de paquetes de transmisión y recepción con respecto a la interfaz de red.</w:t>
      </w:r>
    </w:p>
    <w:p>
      <w:pPr>
        <w:pStyle w:val="Normal"/>
        <w:spacing w:lineRule="auto" w:line="240" w:before="89" w:after="0"/>
        <w:ind w:start="0" w:end="-20" w:hanging="0"/>
        <w:rPr>
          <w:sz w:val="21"/>
          <w:szCs w:val="21"/>
        </w:rPr>
      </w:pPr>
      <w:r>
        <w:rPr/>
        <w:drawing>
          <wp:inline distT="0" distB="0" distL="0" distR="0">
            <wp:extent cx="5275580" cy="1871345"/>
            <wp:effectExtent l="0" t="0" r="0" b="0"/>
            <wp:docPr id="9" name="图片 13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4" descr="" title=""/>
                    <pic:cNvPicPr>
                      <a:picLocks noChangeAspect="1" noChangeArrowheads="1"/>
                    </pic:cNvPicPr>
                  </pic:nvPicPr>
                  <pic:blipFill>
                    <a:blip r:embed="rId14"/>
                    <a:srcRect l="-5" t="-14" r="-5" b="-14"/>
                    <a:stretch>
                      <a:fillRect/>
                    </a:stretch>
                  </pic:blipFill>
                  <pic:spPr bwMode="auto">
                    <a:xfrm>
                      <a:off x="0" y="0"/>
                      <a:ext cx="5275580" cy="1871345"/>
                    </a:xfrm>
                    <a:prstGeom prst="rect">
                      <a:avLst/>
                    </a:prstGeom>
                  </pic:spPr>
                </pic:pic>
              </a:graphicData>
            </a:graphic>
          </wp:inline>
        </w:drawing>
      </w:r>
    </w:p>
    <w:p>
      <w:pPr>
        <w:pStyle w:val="Normal"/>
        <w:ind w:start="1552" w:hanging="1552"/>
        <w:jc w:val="center"/>
        <w:rPr/>
      </w:pPr>
      <w:bookmarkStart w:id="49" w:name="OLE_LINK51"/>
      <w:r>
        <w:rPr>
          <w:b/>
          <w:sz w:val="20"/>
        </w:rPr>
        <w:t xml:space="preserve">Figura 3-4: Conexión WAN</w:t>
      </w:r>
      <w:bookmarkEnd w:id="49"/>
    </w:p>
    <w:p>
      <w:pPr>
        <w:pStyle w:val="Heading3"/>
        <w:spacing w:before="156" w:after="156"/>
        <w:ind w:start="0" w:hanging="0"/>
        <w:rPr/>
      </w:pPr>
      <w:bookmarkStart w:id="50" w:name="__RefHeading___Toc22857"/>
      <w:bookmarkEnd w:id="50"/>
      <w:r>
        <w:rPr/>
        <w:t>3.2.3 Cerrar sesión</w:t>
      </w:r>
    </w:p>
    <w:p>
      <w:pPr>
        <w:pStyle w:val="Normal"/>
        <w:spacing w:lineRule="auto" w:line="240" w:before="89" w:after="0"/>
        <w:ind w:start="0" w:end="-20" w:firstLine="220"/>
        <w:rPr>
          <w:sz w:val="22"/>
        </w:rPr>
      </w:pPr>
      <w:r>
        <w:rPr>
          <w:sz w:val="22"/>
        </w:rPr>
        <w:t>Esta página se utiliza para cerrar sesión en el dispositivo.</w:t>
      </w:r>
    </w:p>
    <w:p>
      <w:pPr>
        <w:pStyle w:val="Normal"/>
        <w:spacing w:lineRule="auto" w:line="240" w:before="89" w:after="0"/>
        <w:ind w:start="0" w:end="-20" w:hanging="0"/>
        <w:jc w:val="center"/>
        <w:rPr>
          <w:sz w:val="22"/>
        </w:rPr>
      </w:pPr>
      <w:r>
        <w:rPr/>
        <w:drawing>
          <wp:inline distT="0" distB="0" distL="0" distR="0">
            <wp:extent cx="2407920" cy="822960"/>
            <wp:effectExtent l="0" t="0" r="0" b="0"/>
            <wp:docPr id="10" name="图片 5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9" descr="" title=""/>
                    <pic:cNvPicPr>
                      <a:picLocks noChangeAspect="1" noChangeArrowheads="1"/>
                    </pic:cNvPicPr>
                  </pic:nvPicPr>
                  <pic:blipFill>
                    <a:blip r:embed="rId15"/>
                    <a:srcRect l="-15" t="-44" r="-15" b="-44"/>
                    <a:stretch>
                      <a:fillRect/>
                    </a:stretch>
                  </pic:blipFill>
                  <pic:spPr bwMode="auto">
                    <a:xfrm>
                      <a:off x="0" y="0"/>
                      <a:ext cx="2407920" cy="822960"/>
                    </a:xfrm>
                    <a:prstGeom prst="rect">
                      <a:avLst/>
                    </a:prstGeom>
                  </pic:spPr>
                </pic:pic>
              </a:graphicData>
            </a:graphic>
          </wp:inline>
        </w:drawing>
      </w:r>
    </w:p>
    <w:p>
      <w:pPr>
        <w:pStyle w:val="Normal"/>
        <w:ind w:start="1552" w:hanging="1552"/>
        <w:jc w:val="center"/>
        <w:rPr>
          <w:b/>
          <w:b/>
          <w:sz w:val="20"/>
        </w:rPr>
      </w:pPr>
      <w:r>
        <w:rPr>
          <w:b/>
          <w:sz w:val="20"/>
        </w:rPr>
        <w:t xml:space="preserve">Figura 3-6: Cerrar sesión</w:t>
      </w:r>
    </w:p>
    <w:p>
      <w:pPr>
        <w:pStyle w:val="Heading2"/>
        <w:spacing w:before="624" w:after="156"/>
        <w:ind w:start="0" w:end="450" w:hanging="0"/>
        <w:rPr>
          <w:rFonts w:ascii="Arial" w:hAnsi="Arial" w:cs="Arial"/>
          <w:bCs/>
        </w:rPr>
      </w:pPr>
      <w:bookmarkStart w:id="51" w:name="__RefHeading___Toc14650"/>
      <w:bookmarkEnd w:id="51"/>
      <w:r>
        <w:rPr>
          <w:rFonts w:cs="Arial" w:ascii="Arial" w:hAnsi="Arial"/>
          <w:bCs/>
        </w:rPr>
        <w:t>3.3 Configuración</w:t>
      </w:r>
    </w:p>
    <w:p>
      <w:pPr>
        <w:pStyle w:val="Heading3"/>
        <w:spacing w:before="156" w:after="156"/>
        <w:ind w:start="0" w:hanging="0"/>
        <w:rPr/>
      </w:pPr>
      <w:bookmarkStart w:id="52" w:name="__RefHeading___Toc21626"/>
      <w:bookmarkEnd w:id="52"/>
      <w:r>
        <w:rPr/>
        <w:t>3.3.1 WAN</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3.3.1.1 Configuración de WAN</w:t>
      </w:r>
    </w:p>
    <w:p>
      <w:pPr>
        <w:pStyle w:val="Normal"/>
        <w:spacing w:lineRule="auto" w:line="240" w:before="89" w:after="0"/>
        <w:ind w:start="121" w:end="-20" w:firstLine="220"/>
        <w:rPr/>
      </w:pPr>
      <w:r>
        <w:rPr>
          <w:sz w:val="22"/>
          <w:szCs w:val="21"/>
        </w:rPr>
        <w:t xml:space="preserve">Esta página se utiliza para configurar los parámetros de la interfaz WAN de la ONU.</w:t>
      </w:r>
    </w:p>
    <w:p>
      <w:pPr>
        <w:pStyle w:val="Normal"/>
        <w:spacing w:lineRule="auto" w:line="240" w:before="89" w:after="0"/>
        <w:ind w:start="121" w:end="-20" w:firstLine="220"/>
        <w:rPr>
          <w:sz w:val="22"/>
          <w:szCs w:val="21"/>
        </w:rPr>
      </w:pPr>
      <w:r>
        <w:rPr>
          <w:sz w:val="22"/>
          <w:szCs w:val="21"/>
        </w:rPr>
        <w:t>Nota: Cuando el tipo de conexión de PPPoE solo es "Manual", se habilitarán los botones "Conectar" y "Desconectar".</w:t>
      </w:r>
    </w:p>
    <w:p>
      <w:pPr>
        <w:pStyle w:val="Normal"/>
        <w:spacing w:lineRule="auto" w:line="240" w:before="89" w:after="0"/>
        <w:ind w:start="0" w:end="-20" w:hanging="0"/>
        <w:jc w:val="center"/>
        <w:rPr>
          <w:sz w:val="21"/>
          <w:szCs w:val="21"/>
        </w:rPr>
      </w:pPr>
      <w:r>
        <w:rPr/>
        <w:drawing>
          <wp:inline distT="0" distB="0" distL="0" distR="0">
            <wp:extent cx="5272405" cy="6020435"/>
            <wp:effectExtent l="0" t="0" r="0" b="0"/>
            <wp:docPr id="11" name="图片 13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35" descr="" title=""/>
                    <pic:cNvPicPr>
                      <a:picLocks noChangeAspect="1" noChangeArrowheads="1"/>
                    </pic:cNvPicPr>
                  </pic:nvPicPr>
                  <pic:blipFill>
                    <a:blip r:embed="rId16"/>
                    <a:srcRect l="-6" t="-5" r="-6" b="-5"/>
                    <a:stretch>
                      <a:fillRect/>
                    </a:stretch>
                  </pic:blipFill>
                  <pic:spPr bwMode="auto">
                    <a:xfrm>
                      <a:off x="0" y="0"/>
                      <a:ext cx="5272405" cy="6020435"/>
                    </a:xfrm>
                    <a:prstGeom prst="rect">
                      <a:avLst/>
                    </a:prstGeom>
                  </pic:spPr>
                </pic:pic>
              </a:graphicData>
            </a:graphic>
          </wp:inline>
        </w:drawing>
      </w:r>
    </w:p>
    <w:p>
      <w:pPr>
        <w:pStyle w:val="Normal"/>
        <w:ind w:start="1552" w:hanging="1552"/>
        <w:jc w:val="center"/>
        <w:rPr>
          <w:b/>
          <w:b/>
          <w:sz w:val="20"/>
        </w:rPr>
      </w:pPr>
      <w:r>
        <w:rPr>
          <w:b/>
          <w:sz w:val="20"/>
        </w:rPr>
        <w:t xml:space="preserve">Figura 3-7: Conexión WAN</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3.3.1.2 Configuración de PON</w:t>
      </w:r>
    </w:p>
    <w:p>
      <w:pPr>
        <w:pStyle w:val="Normal"/>
        <w:spacing w:lineRule="auto" w:line="240" w:before="89" w:after="0"/>
        <w:ind w:start="121" w:end="-20" w:firstLine="220"/>
        <w:rPr>
          <w:sz w:val="22"/>
          <w:szCs w:val="21"/>
        </w:rPr>
      </w:pPr>
      <w:r>
        <w:rPr>
          <w:sz w:val="22"/>
          <w:szCs w:val="21"/>
        </w:rPr>
        <w:t>Esta página se utiliza para configurar los parámetros para el acceso a su red EPON.</w:t>
      </w:r>
    </w:p>
    <w:p>
      <w:pPr>
        <w:pStyle w:val="Normal"/>
        <w:spacing w:lineRule="auto" w:line="240" w:before="89" w:after="0"/>
        <w:ind w:start="0" w:end="-20" w:hanging="0"/>
        <w:jc w:val="center"/>
        <w:rPr>
          <w:sz w:val="21"/>
          <w:szCs w:val="21"/>
        </w:rPr>
      </w:pPr>
      <w:r>
        <w:rPr/>
        <w:drawing>
          <wp:inline distT="0" distB="0" distL="0" distR="0">
            <wp:extent cx="4613910" cy="921385"/>
            <wp:effectExtent l="0" t="0" r="0" b="0"/>
            <wp:docPr id="12" name="图片 6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2" descr="" title=""/>
                    <pic:cNvPicPr>
                      <a:picLocks noChangeAspect="1" noChangeArrowheads="1"/>
                    </pic:cNvPicPr>
                  </pic:nvPicPr>
                  <pic:blipFill>
                    <a:blip r:embed="rId17"/>
                    <a:srcRect l="-5" t="-27" r="-5" b="-27"/>
                    <a:stretch>
                      <a:fillRect/>
                    </a:stretch>
                  </pic:blipFill>
                  <pic:spPr bwMode="auto">
                    <a:xfrm>
                      <a:off x="0" y="0"/>
                      <a:ext cx="4613910" cy="921385"/>
                    </a:xfrm>
                    <a:prstGeom prst="rect">
                      <a:avLst/>
                    </a:prstGeom>
                  </pic:spPr>
                </pic:pic>
              </a:graphicData>
            </a:graphic>
          </wp:inline>
        </w:drawing>
      </w:r>
    </w:p>
    <w:p>
      <w:pPr>
        <w:pStyle w:val="Normal"/>
        <w:ind w:start="1552" w:hanging="1552"/>
        <w:jc w:val="center"/>
        <w:rPr/>
      </w:pPr>
      <w:r>
        <w:rPr>
          <w:b/>
          <w:sz w:val="20"/>
        </w:rPr>
        <w:t xml:space="preserve">Figura 3-8: Configuración de PON</w:t>
      </w:r>
    </w:p>
    <w:p>
      <w:pPr>
        <w:pStyle w:val="Heading3"/>
        <w:spacing w:before="156" w:after="156"/>
        <w:ind w:start="0" w:hanging="0"/>
        <w:rPr/>
      </w:pPr>
      <w:bookmarkStart w:id="53" w:name="__RefHeading___Toc31283"/>
      <w:bookmarkEnd w:id="53"/>
      <w:r>
        <w:rPr/>
        <w:t>3.3.2 Red de área local (LAN)</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3.3.2.1 Configuración de la interfaz LAN</w:t>
      </w:r>
    </w:p>
    <w:p>
      <w:pPr>
        <w:pStyle w:val="Normal"/>
        <w:spacing w:lineRule="auto" w:line="240" w:before="89" w:after="0"/>
        <w:ind w:start="121" w:end="-20" w:firstLine="220"/>
        <w:rPr>
          <w:sz w:val="22"/>
          <w:szCs w:val="21"/>
        </w:rPr>
      </w:pPr>
      <w:r>
        <w:rPr>
          <w:sz w:val="22"/>
          <w:szCs w:val="21"/>
        </w:rPr>
        <w:t>Esta página se utiliza para configurar la interfaz LAN de su router. Aquí puede cambiar la configuración de la dirección IP, la máscara de subred, etc.</w:t>
      </w:r>
    </w:p>
    <w:p>
      <w:pPr>
        <w:pStyle w:val="Normal"/>
        <w:spacing w:lineRule="auto" w:line="240" w:before="89" w:after="0"/>
        <w:ind w:start="0" w:end="-20" w:hanging="0"/>
        <w:jc w:val="center"/>
        <w:rPr>
          <w:sz w:val="21"/>
          <w:szCs w:val="21"/>
        </w:rPr>
      </w:pPr>
      <w:r>
        <w:rPr/>
        <w:drawing>
          <wp:inline distT="0" distB="0" distL="0" distR="0">
            <wp:extent cx="5276215" cy="2199005"/>
            <wp:effectExtent l="0" t="0" r="0" b="0"/>
            <wp:docPr id="13" name="图片 6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4" descr="" title=""/>
                    <pic:cNvPicPr>
                      <a:picLocks noChangeAspect="1" noChangeArrowheads="1"/>
                    </pic:cNvPicPr>
                  </pic:nvPicPr>
                  <pic:blipFill>
                    <a:blip r:embed="rId18"/>
                    <a:srcRect l="-5" t="-13" r="-5" b="-13"/>
                    <a:stretch>
                      <a:fillRect/>
                    </a:stretch>
                  </pic:blipFill>
                  <pic:spPr bwMode="auto">
                    <a:xfrm>
                      <a:off x="0" y="0"/>
                      <a:ext cx="5276215" cy="2199005"/>
                    </a:xfrm>
                    <a:prstGeom prst="rect">
                      <a:avLst/>
                    </a:prstGeom>
                  </pic:spPr>
                </pic:pic>
              </a:graphicData>
            </a:graphic>
          </wp:inline>
        </w:drawing>
      </w:r>
    </w:p>
    <w:p>
      <w:pPr>
        <w:pStyle w:val="Normal"/>
        <w:ind w:start="1552" w:hanging="1552"/>
        <w:jc w:val="center"/>
        <w:rPr/>
      </w:pPr>
      <w:r>
        <w:rPr>
          <w:b/>
          <w:sz w:val="20"/>
        </w:rPr>
        <w:t xml:space="preserve">Figura 3-9: Configuración de la interfaz LAN</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3.3.2.2 Modo DHCP</w:t>
      </w:r>
    </w:p>
    <w:p>
      <w:pPr>
        <w:pStyle w:val="Normal"/>
        <w:spacing w:lineRule="auto" w:line="240" w:before="89" w:after="0"/>
        <w:ind w:start="121" w:end="-20" w:firstLine="220"/>
        <w:rPr>
          <w:sz w:val="22"/>
          <w:szCs w:val="21"/>
        </w:rPr>
      </w:pPr>
      <w:r>
        <w:rPr>
          <w:sz w:val="22"/>
          <w:szCs w:val="21"/>
        </w:rPr>
        <w:t>Esta página se puede utilizar para configurar el modo DHCP: Ninguno, Retransmisión DHCP o Servidor DHCP.</w:t>
      </w:r>
    </w:p>
    <w:p>
      <w:pPr>
        <w:pStyle w:val="Normal"/>
        <w:spacing w:lineRule="auto" w:line="240" w:before="89" w:after="0"/>
        <w:ind w:start="121" w:end="-20" w:firstLine="220"/>
        <w:rPr/>
      </w:pPr>
      <w:r>
        <w:rPr>
          <w:sz w:val="22"/>
          <w:szCs w:val="21"/>
        </w:rPr>
        <w:t>(1) Habilite el servidor DHCP si utiliza este dispositivo como servidor DHCP. Esta página muestra los grupos de direcciones IP disponibles para alojar en su LAN. El dispositivo distribuye los números del grupo para alojarlos en su red a medida que solicitan acceso a Internet.</w:t>
      </w:r>
    </w:p>
    <w:p>
      <w:pPr>
        <w:pStyle w:val="Normal"/>
        <w:spacing w:lineRule="auto" w:line="240" w:before="89" w:after="0"/>
        <w:ind w:start="121" w:end="-20" w:firstLine="220"/>
        <w:rPr>
          <w:sz w:val="22"/>
          <w:szCs w:val="21"/>
        </w:rPr>
      </w:pPr>
      <w:r>
        <w:rPr>
          <w:sz w:val="22"/>
          <w:szCs w:val="21"/>
        </w:rPr>
        <w:t>(2) Active la retransmisión DHCP si utiliza otro servidor DHCP para asignar una dirección IP a su host en la LAN. Puede configurar la dirección IP del servidor DHCP.</w:t>
      </w:r>
    </w:p>
    <w:p>
      <w:pPr>
        <w:pStyle w:val="Normal"/>
        <w:spacing w:lineRule="auto" w:line="240" w:before="89" w:after="0"/>
        <w:ind w:start="121" w:end="-20" w:firstLine="220"/>
        <w:rPr>
          <w:sz w:val="22"/>
          <w:szCs w:val="21"/>
        </w:rPr>
      </w:pPr>
      <w:r>
        <w:rPr>
          <w:sz w:val="22"/>
          <w:szCs w:val="21"/>
        </w:rPr>
        <w:t>(3)Si elige "Ninguno", el módem no hará nada cuando el host solicite una dirección IP.</w:t>
      </w:r>
    </w:p>
    <w:p>
      <w:pPr>
        <w:pStyle w:val="Normal"/>
        <w:spacing w:lineRule="auto" w:line="240" w:before="89" w:after="0"/>
        <w:ind w:start="0" w:end="-20" w:hanging="0"/>
        <w:jc w:val="center"/>
        <w:rPr>
          <w:sz w:val="21"/>
          <w:szCs w:val="21"/>
        </w:rPr>
      </w:pPr>
      <w:r>
        <w:rPr/>
        <w:drawing>
          <wp:inline distT="0" distB="0" distL="0" distR="0">
            <wp:extent cx="5276215" cy="4211955"/>
            <wp:effectExtent l="0" t="0" r="0" b="0"/>
            <wp:docPr id="14" name="图片 6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6" descr="" title=""/>
                    <pic:cNvPicPr>
                      <a:picLocks noChangeAspect="1" noChangeArrowheads="1"/>
                    </pic:cNvPicPr>
                  </pic:nvPicPr>
                  <pic:blipFill>
                    <a:blip r:embed="rId19"/>
                    <a:srcRect l="-5" t="-7" r="-5" b="-7"/>
                    <a:stretch>
                      <a:fillRect/>
                    </a:stretch>
                  </pic:blipFill>
                  <pic:spPr bwMode="auto">
                    <a:xfrm>
                      <a:off x="0" y="0"/>
                      <a:ext cx="5276215" cy="4211955"/>
                    </a:xfrm>
                    <a:prstGeom prst="rect">
                      <a:avLst/>
                    </a:prstGeom>
                  </pic:spPr>
                </pic:pic>
              </a:graphicData>
            </a:graphic>
          </wp:inline>
        </w:drawing>
      </w:r>
    </w:p>
    <w:p>
      <w:pPr>
        <w:pStyle w:val="Normal"/>
        <w:ind w:start="1552" w:hanging="1552"/>
        <w:jc w:val="center"/>
        <w:rPr>
          <w:b/>
          <w:b/>
          <w:sz w:val="20"/>
        </w:rPr>
      </w:pPr>
      <w:r>
        <w:rPr>
          <w:b/>
          <w:sz w:val="20"/>
        </w:rPr>
        <w:t xml:space="preserve">Figura 3-10: Modo DHCP</w:t>
      </w:r>
    </w:p>
    <w:p>
      <w:pPr>
        <w:pStyle w:val="Normal"/>
        <w:ind w:start="1552" w:hanging="1552"/>
        <w:jc w:val="center"/>
        <w:rPr>
          <w:b/>
          <w:b/>
          <w:sz w:val="20"/>
        </w:rPr>
      </w:pPr>
      <w:r>
        <w:rPr>
          <w:b/>
          <w:sz w:val="20"/>
        </w:rPr>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3.3.2.3 DHCP estático</w:t>
      </w:r>
    </w:p>
    <w:p>
      <w:pPr>
        <w:pStyle w:val="Normal"/>
        <w:spacing w:lineRule="auto" w:line="240" w:before="89" w:after="0"/>
        <w:ind w:start="121" w:end="-20" w:firstLine="220"/>
        <w:rPr/>
      </w:pPr>
      <w:r>
        <w:rPr>
          <w:sz w:val="22"/>
          <w:szCs w:val="21"/>
        </w:rPr>
        <w:t>Esta página muestra la dirección IP/MAC fija de su LAN. El dispositivo distribuye el número configurado a los hosts de su red a medida que solicitan acceso a Internet.</w:t>
      </w:r>
    </w:p>
    <w:p>
      <w:pPr>
        <w:pStyle w:val="Normal"/>
        <w:spacing w:lineRule="auto" w:line="240" w:before="89" w:after="0"/>
        <w:ind w:start="0" w:end="-20" w:hanging="0"/>
        <w:jc w:val="center"/>
        <w:rPr>
          <w:sz w:val="21"/>
          <w:szCs w:val="21"/>
        </w:rPr>
      </w:pPr>
      <w:r>
        <w:rPr/>
        <w:drawing>
          <wp:inline distT="0" distB="0" distL="0" distR="0">
            <wp:extent cx="5277485" cy="2084705"/>
            <wp:effectExtent l="0" t="0" r="0" b="0"/>
            <wp:docPr id="15" name="图片 6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8" descr="" title=""/>
                    <pic:cNvPicPr>
                      <a:picLocks noChangeAspect="1" noChangeArrowheads="1"/>
                    </pic:cNvPicPr>
                  </pic:nvPicPr>
                  <pic:blipFill>
                    <a:blip r:embed="rId20"/>
                    <a:srcRect l="-5" t="-13" r="-5" b="-13"/>
                    <a:stretch>
                      <a:fillRect/>
                    </a:stretch>
                  </pic:blipFill>
                  <pic:spPr bwMode="auto">
                    <a:xfrm>
                      <a:off x="0" y="0"/>
                      <a:ext cx="5277485" cy="2084705"/>
                    </a:xfrm>
                    <a:prstGeom prst="rect">
                      <a:avLst/>
                    </a:prstGeom>
                  </pic:spPr>
                </pic:pic>
              </a:graphicData>
            </a:graphic>
          </wp:inline>
        </w:drawing>
      </w:r>
    </w:p>
    <w:p>
      <w:pPr>
        <w:pStyle w:val="Normal"/>
        <w:ind w:start="1552" w:hanging="1552"/>
        <w:jc w:val="center"/>
        <w:rPr>
          <w:b/>
          <w:b/>
          <w:sz w:val="20"/>
        </w:rPr>
      </w:pPr>
      <w:r>
        <w:rPr>
          <w:b/>
          <w:sz w:val="20"/>
        </w:rPr>
        <w:t xml:space="preserve">Figura 3-11: Configuración de IP estática de DHCP</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3.3.2.4 Configuración IPv6 de LAN</w:t>
      </w:r>
    </w:p>
    <w:p>
      <w:pPr>
        <w:pStyle w:val="Normal"/>
        <w:spacing w:lineRule="auto" w:line="240" w:before="89" w:after="0"/>
        <w:ind w:start="121" w:end="-20" w:firstLine="220"/>
        <w:rPr>
          <w:sz w:val="22"/>
          <w:szCs w:val="21"/>
        </w:rPr>
      </w:pPr>
      <w:r>
        <w:rPr>
          <w:sz w:val="22"/>
          <w:szCs w:val="21"/>
        </w:rPr>
        <w:t>Esta página se utiliza para configurar la red LAN IPv6. El usuario puede configurar el modo de funcionamiento del servidor RA y el modo de funcionamiento del servidor DHCPv6.</w:t>
      </w:r>
    </w:p>
    <w:p>
      <w:pPr>
        <w:pStyle w:val="Normal"/>
        <w:spacing w:lineRule="auto" w:line="240" w:before="89" w:after="0"/>
        <w:ind w:start="0" w:end="-20" w:hanging="0"/>
        <w:jc w:val="center"/>
        <w:rPr>
          <w:sz w:val="21"/>
          <w:szCs w:val="21"/>
        </w:rPr>
      </w:pPr>
      <w:r>
        <w:rPr/>
        <w:drawing>
          <wp:inline distT="0" distB="0" distL="0" distR="0">
            <wp:extent cx="5082540" cy="6179820"/>
            <wp:effectExtent l="0" t="0" r="0" b="0"/>
            <wp:docPr id="16" name="图片 6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9" descr="" title=""/>
                    <pic:cNvPicPr>
                      <a:picLocks noChangeAspect="1" noChangeArrowheads="1"/>
                    </pic:cNvPicPr>
                  </pic:nvPicPr>
                  <pic:blipFill>
                    <a:blip r:embed="rId21"/>
                    <a:srcRect l="-7" t="-6" r="-7" b="-6"/>
                    <a:stretch>
                      <a:fillRect/>
                    </a:stretch>
                  </pic:blipFill>
                  <pic:spPr bwMode="auto">
                    <a:xfrm>
                      <a:off x="0" y="0"/>
                      <a:ext cx="5082540" cy="6179820"/>
                    </a:xfrm>
                    <a:prstGeom prst="rect">
                      <a:avLst/>
                    </a:prstGeom>
                  </pic:spPr>
                </pic:pic>
              </a:graphicData>
            </a:graphic>
          </wp:inline>
        </w:drawing>
      </w:r>
    </w:p>
    <w:p>
      <w:pPr>
        <w:pStyle w:val="Normal"/>
        <w:ind w:start="1552" w:hanging="1552"/>
        <w:jc w:val="center"/>
        <w:rPr>
          <w:b/>
          <w:b/>
          <w:sz w:val="20"/>
        </w:rPr>
      </w:pPr>
      <w:r>
        <w:rPr>
          <w:b/>
          <w:sz w:val="20"/>
        </w:rPr>
        <w:t xml:space="preserve">Figura 3-12: Configuración de DHCP IPv6</w:t>
      </w:r>
    </w:p>
    <w:p>
      <w:pPr>
        <w:pStyle w:val="Heading2"/>
        <w:spacing w:before="624" w:after="156"/>
        <w:ind w:start="0" w:end="450" w:hanging="0"/>
        <w:rPr>
          <w:rFonts w:ascii="Arial" w:hAnsi="Arial" w:cs="Arial"/>
          <w:bCs/>
        </w:rPr>
      </w:pPr>
      <w:bookmarkStart w:id="54" w:name="__RefHeading___Toc26764"/>
      <w:bookmarkEnd w:id="54"/>
      <w:r>
        <w:rPr>
          <w:rFonts w:cs="Arial" w:ascii="Arial" w:hAnsi="Arial"/>
          <w:bCs/>
        </w:rPr>
        <w:t>3.4 Avanzado</w:t>
      </w:r>
    </w:p>
    <w:p>
      <w:pPr>
        <w:pStyle w:val="Heading3"/>
        <w:spacing w:before="156" w:after="156"/>
        <w:ind w:start="0" w:hanging="0"/>
        <w:rPr/>
      </w:pPr>
      <w:bookmarkStart w:id="55" w:name="__RefHeading___Toc27936"/>
      <w:bookmarkEnd w:id="55"/>
      <w:r>
        <w:rPr/>
        <w:t>3.4.1 Ruta</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3.4.1.1 Ruta estática</w:t>
      </w:r>
    </w:p>
    <w:p>
      <w:pPr>
        <w:pStyle w:val="Normal"/>
        <w:spacing w:lineRule="auto" w:line="240" w:before="89" w:after="0"/>
        <w:ind w:start="121" w:end="-20" w:firstLine="110"/>
        <w:rPr>
          <w:sz w:val="22"/>
          <w:szCs w:val="21"/>
        </w:rPr>
      </w:pPr>
      <w:r>
        <w:rPr>
          <w:sz w:val="22"/>
          <w:szCs w:val="21"/>
        </w:rPr>
        <w:t>Esta página se utiliza para configurar la información de enrutamiento. Aquí puede agregar o eliminar rutas IP.</w:t>
      </w:r>
    </w:p>
    <w:p>
      <w:pPr>
        <w:pStyle w:val="Normal"/>
        <w:spacing w:lineRule="auto" w:line="240"/>
        <w:ind w:start="0" w:hanging="0"/>
        <w:jc w:val="center"/>
        <w:rPr/>
      </w:pPr>
      <w:r>
        <w:rPr/>
        <w:drawing>
          <wp:inline distT="0" distB="0" distL="0" distR="0">
            <wp:extent cx="5273040" cy="3165475"/>
            <wp:effectExtent l="0" t="0" r="0" b="0"/>
            <wp:docPr id="17" name="图片 7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0" descr="" title=""/>
                    <pic:cNvPicPr>
                      <a:picLocks noChangeAspect="1" noChangeArrowheads="1"/>
                    </pic:cNvPicPr>
                  </pic:nvPicPr>
                  <pic:blipFill>
                    <a:blip r:embed="rId22"/>
                    <a:srcRect l="-5" t="-9" r="-5" b="-9"/>
                    <a:stretch>
                      <a:fillRect/>
                    </a:stretch>
                  </pic:blipFill>
                  <pic:spPr bwMode="auto">
                    <a:xfrm>
                      <a:off x="0" y="0"/>
                      <a:ext cx="5273040" cy="3165475"/>
                    </a:xfrm>
                    <a:prstGeom prst="rect">
                      <a:avLst/>
                    </a:prstGeom>
                  </pic:spPr>
                </pic:pic>
              </a:graphicData>
            </a:graphic>
          </wp:inline>
        </w:drawing>
      </w:r>
    </w:p>
    <w:p>
      <w:pPr>
        <w:pStyle w:val="Normal"/>
        <w:spacing w:lineRule="exact" w:line="200"/>
        <w:ind w:start="0" w:hanging="0"/>
        <w:jc w:val="center"/>
        <w:rPr/>
      </w:pPr>
      <w:r>
        <w:rPr>
          <w:b/>
          <w:sz w:val="20"/>
        </w:rPr>
        <w:t>Figura 3-13: Configuración de enrutamiento</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3.4.1.2 Ruta estática IPv6</w:t>
      </w:r>
    </w:p>
    <w:p>
      <w:pPr>
        <w:pStyle w:val="Normal"/>
        <w:spacing w:lineRule="auto" w:line="240" w:before="89" w:after="0"/>
        <w:ind w:start="121" w:end="-20" w:firstLine="110"/>
        <w:rPr>
          <w:sz w:val="22"/>
          <w:szCs w:val="21"/>
        </w:rPr>
      </w:pPr>
      <w:r>
        <w:rPr>
          <w:sz w:val="22"/>
          <w:szCs w:val="21"/>
        </w:rPr>
        <w:t>Esta página se utiliza para configurar la información de enrutamiento IPv6. Aquí puede agregar o eliminar rutas IPv6.</w:t>
      </w:r>
    </w:p>
    <w:p>
      <w:pPr>
        <w:pStyle w:val="Normal"/>
        <w:spacing w:lineRule="auto" w:line="240"/>
        <w:ind w:start="0" w:hanging="0"/>
        <w:jc w:val="center"/>
        <w:rPr/>
      </w:pPr>
      <w:r>
        <w:rPr/>
        <w:drawing>
          <wp:inline distT="0" distB="0" distL="0" distR="0">
            <wp:extent cx="5277485" cy="2674620"/>
            <wp:effectExtent l="0" t="0" r="0" b="0"/>
            <wp:docPr id="18" name="图片 7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2" descr="" title=""/>
                    <pic:cNvPicPr>
                      <a:picLocks noChangeAspect="1" noChangeArrowheads="1"/>
                    </pic:cNvPicPr>
                  </pic:nvPicPr>
                  <pic:blipFill>
                    <a:blip r:embed="rId23"/>
                    <a:srcRect l="-5" t="-10" r="-5" b="-10"/>
                    <a:stretch>
                      <a:fillRect/>
                    </a:stretch>
                  </pic:blipFill>
                  <pic:spPr bwMode="auto">
                    <a:xfrm>
                      <a:off x="0" y="0"/>
                      <a:ext cx="5277485" cy="2674620"/>
                    </a:xfrm>
                    <a:prstGeom prst="rect">
                      <a:avLst/>
                    </a:prstGeom>
                  </pic:spPr>
                </pic:pic>
              </a:graphicData>
            </a:graphic>
          </wp:inline>
        </w:drawing>
      </w:r>
    </w:p>
    <w:p>
      <w:pPr>
        <w:pStyle w:val="Normal"/>
        <w:spacing w:lineRule="exact" w:line="200"/>
        <w:ind w:start="0" w:hanging="0"/>
        <w:jc w:val="center"/>
        <w:rPr/>
      </w:pPr>
      <w:r>
        <w:rPr>
          <w:b/>
          <w:sz w:val="20"/>
        </w:rPr>
        <w:t>Figura 3-14: Configuración de enrutamiento IPv6</w:t>
      </w:r>
    </w:p>
    <w:p>
      <w:pPr>
        <w:pStyle w:val="Heading3"/>
        <w:spacing w:before="156" w:after="156"/>
        <w:ind w:start="0" w:hanging="0"/>
        <w:rPr>
          <w:sz w:val="21"/>
          <w:szCs w:val="21"/>
        </w:rPr>
      </w:pPr>
      <w:bookmarkStart w:id="56" w:name="__RefHeading___Toc26104"/>
      <w:bookmarkEnd w:id="56"/>
      <w:r>
        <w:rPr/>
        <w:t>3.4.2 NAT</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3.4.2.1 Zona desmilitarizada</w:t>
      </w:r>
    </w:p>
    <w:p>
      <w:pPr>
        <w:pStyle w:val="Normal"/>
        <w:spacing w:lineRule="auto" w:line="240" w:before="89" w:after="0"/>
        <w:ind w:start="121" w:end="-20" w:firstLine="110"/>
        <w:rPr>
          <w:sz w:val="22"/>
          <w:szCs w:val="21"/>
        </w:rPr>
      </w:pPr>
      <w:r>
        <w:rPr>
          <w:sz w:val="22"/>
          <w:szCs w:val="21"/>
        </w:rPr>
        <w:t>Una zona desmilitarizada (DMZ) se utiliza para proporcionar servicios de Internet sin sacrificar el acceso no autorizado a su red privada local. Normalmente, el host DMZ contiene dispositivos accesibles al tráfico de Internet, como servidores web (HTTP), servidores FTP, servidores SMTP (correo electrónico) y servidores DNS.</w:t>
      </w:r>
    </w:p>
    <w:p>
      <w:pPr>
        <w:pStyle w:val="Normal"/>
        <w:spacing w:lineRule="auto" w:line="240"/>
        <w:ind w:start="0" w:hanging="0"/>
        <w:jc w:val="center"/>
        <w:rPr/>
      </w:pPr>
      <w:r>
        <w:rPr/>
        <w:drawing>
          <wp:inline distT="0" distB="0" distL="0" distR="0">
            <wp:extent cx="5274310" cy="2453005"/>
            <wp:effectExtent l="0" t="0" r="0" b="0"/>
            <wp:docPr id="19" name="图片 7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7" descr="" title=""/>
                    <pic:cNvPicPr>
                      <a:picLocks noChangeAspect="1" noChangeArrowheads="1"/>
                    </pic:cNvPicPr>
                  </pic:nvPicPr>
                  <pic:blipFill>
                    <a:blip r:embed="rId24"/>
                    <a:srcRect l="-5" t="-11" r="-5" b="-11"/>
                    <a:stretch>
                      <a:fillRect/>
                    </a:stretch>
                  </pic:blipFill>
                  <pic:spPr bwMode="auto">
                    <a:xfrm>
                      <a:off x="0" y="0"/>
                      <a:ext cx="5274310" cy="2453005"/>
                    </a:xfrm>
                    <a:prstGeom prst="rect">
                      <a:avLst/>
                    </a:prstGeom>
                  </pic:spPr>
                </pic:pic>
              </a:graphicData>
            </a:graphic>
          </wp:inline>
        </w:drawing>
      </w:r>
    </w:p>
    <w:p>
      <w:pPr>
        <w:pStyle w:val="Normal"/>
        <w:spacing w:lineRule="exact" w:line="200"/>
        <w:ind w:start="0" w:hanging="0"/>
        <w:jc w:val="center"/>
        <w:rPr>
          <w:b/>
          <w:b/>
          <w:sz w:val="20"/>
        </w:rPr>
      </w:pPr>
      <w:r>
        <w:rPr>
          <w:b/>
          <w:sz w:val="20"/>
        </w:rPr>
        <w:t>Figura 3-15: DMZ</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3.4.2.2 Servidor virtual</w:t>
      </w:r>
    </w:p>
    <w:p>
      <w:pPr>
        <w:pStyle w:val="Normal"/>
        <w:spacing w:lineRule="auto" w:line="240" w:before="89" w:after="0"/>
        <w:ind w:start="121" w:end="-20" w:firstLine="110"/>
        <w:rPr>
          <w:sz w:val="22"/>
          <w:szCs w:val="21"/>
        </w:rPr>
      </w:pPr>
      <w:r>
        <w:rPr>
          <w:sz w:val="22"/>
          <w:szCs w:val="21"/>
        </w:rPr>
        <w:t>Esta página le permite configurar un servidor virtual para que otros puedan acceder al servidor a través del Gateway.</w:t>
      </w:r>
    </w:p>
    <w:p>
      <w:pPr>
        <w:pStyle w:val="Normal"/>
        <w:spacing w:lineRule="auto" w:line="240"/>
        <w:ind w:start="0" w:hanging="0"/>
        <w:jc w:val="center"/>
        <w:rPr/>
      </w:pPr>
      <w:r>
        <w:rPr/>
        <w:drawing>
          <wp:inline distT="0" distB="0" distL="0" distR="0">
            <wp:extent cx="5276850" cy="4305300"/>
            <wp:effectExtent l="0" t="0" r="0" b="0"/>
            <wp:docPr id="20" name="图片 7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8" descr="" title=""/>
                    <pic:cNvPicPr>
                      <a:picLocks noChangeAspect="1" noChangeArrowheads="1"/>
                    </pic:cNvPicPr>
                  </pic:nvPicPr>
                  <pic:blipFill>
                    <a:blip r:embed="rId25"/>
                    <a:srcRect l="-6" t="-7" r="-6" b="-7"/>
                    <a:stretch>
                      <a:fillRect/>
                    </a:stretch>
                  </pic:blipFill>
                  <pic:spPr bwMode="auto">
                    <a:xfrm>
                      <a:off x="0" y="0"/>
                      <a:ext cx="5276850" cy="4305300"/>
                    </a:xfrm>
                    <a:prstGeom prst="rect">
                      <a:avLst/>
                    </a:prstGeom>
                  </pic:spPr>
                </pic:pic>
              </a:graphicData>
            </a:graphic>
          </wp:inline>
        </w:drawing>
      </w:r>
    </w:p>
    <w:p>
      <w:pPr>
        <w:pStyle w:val="Normal"/>
        <w:spacing w:lineRule="exact" w:line="200"/>
        <w:ind w:start="0" w:hanging="0"/>
        <w:jc w:val="center"/>
        <w:rPr>
          <w:b/>
          <w:b/>
          <w:sz w:val="20"/>
        </w:rPr>
      </w:pPr>
      <w:r>
        <w:rPr>
          <w:b/>
          <w:sz w:val="20"/>
        </w:rPr>
        <w:t>Figura 3-16: Servidor virtual</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3.4.2.3 ALG</w:t>
      </w:r>
    </w:p>
    <w:p>
      <w:pPr>
        <w:pStyle w:val="Normal"/>
        <w:spacing w:lineRule="auto" w:line="240" w:before="89" w:after="0"/>
        <w:ind w:start="121" w:end="-20" w:firstLine="110"/>
        <w:rPr>
          <w:sz w:val="22"/>
          <w:szCs w:val="21"/>
        </w:rPr>
      </w:pPr>
      <w:r>
        <w:rPr>
          <w:sz w:val="22"/>
          <w:szCs w:val="21"/>
        </w:rPr>
        <w:t>Configurar NAT ALG y configuración de paso a través</w:t>
      </w:r>
    </w:p>
    <w:p>
      <w:pPr>
        <w:pStyle w:val="Normal"/>
        <w:spacing w:lineRule="auto" w:line="240"/>
        <w:ind w:start="0" w:hanging="0"/>
        <w:jc w:val="center"/>
        <w:rPr/>
      </w:pPr>
      <w:r>
        <w:rPr/>
        <w:drawing>
          <wp:inline distT="0" distB="0" distL="0" distR="0">
            <wp:extent cx="5275580" cy="2634615"/>
            <wp:effectExtent l="0" t="0" r="0" b="0"/>
            <wp:docPr id="21" name="图片 7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9" descr="" title=""/>
                    <pic:cNvPicPr>
                      <a:picLocks noChangeAspect="1" noChangeArrowheads="1"/>
                    </pic:cNvPicPr>
                  </pic:nvPicPr>
                  <pic:blipFill>
                    <a:blip r:embed="rId26"/>
                    <a:srcRect l="-6" t="-12" r="-6" b="-12"/>
                    <a:stretch>
                      <a:fillRect/>
                    </a:stretch>
                  </pic:blipFill>
                  <pic:spPr bwMode="auto">
                    <a:xfrm>
                      <a:off x="0" y="0"/>
                      <a:ext cx="5275580" cy="2634615"/>
                    </a:xfrm>
                    <a:prstGeom prst="rect">
                      <a:avLst/>
                    </a:prstGeom>
                  </pic:spPr>
                </pic:pic>
              </a:graphicData>
            </a:graphic>
          </wp:inline>
        </w:drawing>
      </w:r>
    </w:p>
    <w:p>
      <w:pPr>
        <w:pStyle w:val="Normal"/>
        <w:spacing w:lineRule="exact" w:line="200"/>
        <w:ind w:start="0" w:hanging="0"/>
        <w:jc w:val="center"/>
        <w:rPr>
          <w:b/>
          <w:b/>
          <w:sz w:val="20"/>
        </w:rPr>
      </w:pPr>
      <w:r>
        <w:rPr>
          <w:b/>
          <w:sz w:val="20"/>
        </w:rPr>
        <w:t>Figura 3-17: ALG</w:t>
      </w:r>
    </w:p>
    <w:p>
      <w:pPr>
        <w:pStyle w:val="Heading3"/>
        <w:spacing w:before="156" w:after="156"/>
        <w:ind w:start="0" w:hanging="0"/>
        <w:rPr/>
      </w:pPr>
      <w:bookmarkStart w:id="57" w:name="__RefHeading___Toc18278"/>
      <w:bookmarkEnd w:id="57"/>
      <w:r>
        <w:rPr/>
        <w:t>3.4.3 Calidad de servicio</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3.4.3.1 Calidad de servicio</w:t>
      </w:r>
    </w:p>
    <w:p>
      <w:pPr>
        <w:pStyle w:val="Normal"/>
        <w:spacing w:lineRule="auto" w:line="240" w:before="89" w:after="0"/>
        <w:ind w:start="121" w:end="-20" w:firstLine="110"/>
        <w:rPr/>
      </w:pPr>
      <w:r>
        <w:rPr>
          <w:sz w:val="22"/>
          <w:szCs w:val="21"/>
        </w:rPr>
        <w:t>Esta página permite al usuario establecer reglas de QoS.</w:t>
      </w:r>
    </w:p>
    <w:p>
      <w:pPr>
        <w:pStyle w:val="Normal"/>
        <w:spacing w:lineRule="auto" w:line="240"/>
        <w:ind w:start="0" w:hanging="0"/>
        <w:jc w:val="center"/>
        <w:rPr/>
      </w:pPr>
      <w:r>
        <w:rPr/>
        <w:drawing>
          <wp:inline distT="0" distB="0" distL="0" distR="0">
            <wp:extent cx="5276850" cy="944245"/>
            <wp:effectExtent l="0" t="0" r="0" b="0"/>
            <wp:docPr id="22" name="图片 8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0" descr="" title=""/>
                    <pic:cNvPicPr>
                      <a:picLocks noChangeAspect="1" noChangeArrowheads="1"/>
                    </pic:cNvPicPr>
                  </pic:nvPicPr>
                  <pic:blipFill>
                    <a:blip r:embed="rId27"/>
                    <a:srcRect l="-6" t="-33" r="-6" b="-33"/>
                    <a:stretch>
                      <a:fillRect/>
                    </a:stretch>
                  </pic:blipFill>
                  <pic:spPr bwMode="auto">
                    <a:xfrm>
                      <a:off x="0" y="0"/>
                      <a:ext cx="5276850" cy="944245"/>
                    </a:xfrm>
                    <a:prstGeom prst="rect">
                      <a:avLst/>
                    </a:prstGeom>
                  </pic:spPr>
                </pic:pic>
              </a:graphicData>
            </a:graphic>
          </wp:inline>
        </w:drawing>
      </w:r>
    </w:p>
    <w:p>
      <w:pPr>
        <w:pStyle w:val="Normal"/>
        <w:spacing w:lineRule="auto" w:line="240"/>
        <w:ind w:start="0" w:hanging="0"/>
        <w:jc w:val="center"/>
        <w:rPr>
          <w:sz w:val="22"/>
          <w:szCs w:val="21"/>
        </w:rPr>
      </w:pPr>
      <w:r>
        <w:rPr>
          <w:b/>
          <w:sz w:val="20"/>
        </w:rPr>
        <w:t xml:space="preserve">Figura 3-18: Configuración de QoS</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3.4.3.2 Modelado del tráfico</w:t>
      </w:r>
    </w:p>
    <w:p>
      <w:pPr>
        <w:pStyle w:val="Normal"/>
        <w:spacing w:lineRule="auto" w:line="240" w:before="89" w:after="0"/>
        <w:ind w:start="121" w:end="-20" w:firstLine="110"/>
        <w:rPr>
          <w:sz w:val="22"/>
          <w:szCs w:val="21"/>
        </w:rPr>
      </w:pPr>
      <w:r>
        <w:rPr>
          <w:sz w:val="22"/>
          <w:szCs w:val="21"/>
        </w:rPr>
        <w:t>Las entradas de esta tabla se utilizan para el control del tráfico.</w:t>
      </w:r>
    </w:p>
    <w:p>
      <w:pPr>
        <w:pStyle w:val="Normal"/>
        <w:spacing w:lineRule="auto" w:line="240"/>
        <w:ind w:start="0" w:hanging="0"/>
        <w:jc w:val="center"/>
        <w:rPr/>
      </w:pPr>
      <w:r>
        <w:rPr/>
        <w:drawing>
          <wp:inline distT="0" distB="0" distL="0" distR="0">
            <wp:extent cx="5274310" cy="2085975"/>
            <wp:effectExtent l="0" t="0" r="0" b="0"/>
            <wp:docPr id="23" name="图片 8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2" descr="" title=""/>
                    <pic:cNvPicPr>
                      <a:picLocks noChangeAspect="1" noChangeArrowheads="1"/>
                    </pic:cNvPicPr>
                  </pic:nvPicPr>
                  <pic:blipFill>
                    <a:blip r:embed="rId28"/>
                    <a:srcRect l="-6" t="-15" r="-6" b="-15"/>
                    <a:stretch>
                      <a:fillRect/>
                    </a:stretch>
                  </pic:blipFill>
                  <pic:spPr bwMode="auto">
                    <a:xfrm>
                      <a:off x="0" y="0"/>
                      <a:ext cx="5274310" cy="2085975"/>
                    </a:xfrm>
                    <a:prstGeom prst="rect">
                      <a:avLst/>
                    </a:prstGeom>
                  </pic:spPr>
                </pic:pic>
              </a:graphicData>
            </a:graphic>
          </wp:inline>
        </w:drawing>
      </w:r>
    </w:p>
    <w:p>
      <w:pPr>
        <w:pStyle w:val="Normal"/>
        <w:spacing w:lineRule="auto" w:line="240"/>
        <w:ind w:start="0" w:hanging="0"/>
        <w:jc w:val="center"/>
        <w:rPr>
          <w:sz w:val="22"/>
          <w:szCs w:val="21"/>
        </w:rPr>
      </w:pPr>
      <w:r>
        <w:rPr>
          <w:b/>
          <w:sz w:val="20"/>
        </w:rPr>
        <w:t xml:space="preserve">Figura 3-19: Modelado de tráfico QoS IP</w:t>
      </w:r>
    </w:p>
    <w:p>
      <w:pPr>
        <w:pStyle w:val="Heading3"/>
        <w:spacing w:before="156" w:after="156"/>
        <w:ind w:start="0" w:hanging="0"/>
        <w:rPr/>
      </w:pPr>
      <w:bookmarkStart w:id="58" w:name="__RefHeading___Toc24624"/>
      <w:bookmarkEnd w:id="58"/>
      <w:r>
        <w:rPr/>
        <w:t>3.4.4 CWMP</w:t>
      </w:r>
    </w:p>
    <w:p>
      <w:pPr>
        <w:pStyle w:val="Normal"/>
        <w:spacing w:lineRule="auto" w:line="240" w:before="89" w:after="0"/>
        <w:ind w:start="121" w:end="-20" w:firstLine="110"/>
        <w:rPr/>
      </w:pPr>
      <w:r>
        <w:rPr>
          <w:sz w:val="22"/>
          <w:szCs w:val="21"/>
        </w:rPr>
        <w:t>Esta página se utiliza para configurar el CPE TR-069. Aquí puede cambiar la configuración de los parámetros del ACS.</w:t>
      </w:r>
    </w:p>
    <w:p>
      <w:pPr>
        <w:pStyle w:val="Normal"/>
        <w:spacing w:lineRule="auto" w:line="240" w:before="89" w:after="0"/>
        <w:ind w:start="0" w:end="-20" w:hanging="0"/>
        <w:jc w:val="center"/>
        <w:rPr>
          <w:sz w:val="21"/>
          <w:szCs w:val="21"/>
        </w:rPr>
      </w:pPr>
      <w:r>
        <w:rPr/>
        <w:drawing>
          <wp:inline distT="0" distB="0" distL="0" distR="0">
            <wp:extent cx="4503420" cy="6370320"/>
            <wp:effectExtent l="0" t="0" r="0" b="0"/>
            <wp:docPr id="24" name="图片 8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3" descr="" title=""/>
                    <pic:cNvPicPr>
                      <a:picLocks noChangeAspect="1" noChangeArrowheads="1"/>
                    </pic:cNvPicPr>
                  </pic:nvPicPr>
                  <pic:blipFill>
                    <a:blip r:embed="rId29"/>
                    <a:srcRect l="-8" t="-6" r="-8" b="-6"/>
                    <a:stretch>
                      <a:fillRect/>
                    </a:stretch>
                  </pic:blipFill>
                  <pic:spPr bwMode="auto">
                    <a:xfrm>
                      <a:off x="0" y="0"/>
                      <a:ext cx="4503420" cy="6370320"/>
                    </a:xfrm>
                    <a:prstGeom prst="rect">
                      <a:avLst/>
                    </a:prstGeom>
                  </pic:spPr>
                </pic:pic>
              </a:graphicData>
            </a:graphic>
          </wp:inline>
        </w:drawing>
      </w:r>
    </w:p>
    <w:p>
      <w:pPr>
        <w:pStyle w:val="Normal"/>
        <w:spacing w:lineRule="exact" w:line="200"/>
        <w:ind w:start="0" w:hanging="0"/>
        <w:jc w:val="center"/>
        <w:rPr/>
      </w:pPr>
      <w:r>
        <w:rPr>
          <w:b/>
          <w:sz w:val="20"/>
        </w:rPr>
        <w:t xml:space="preserve">Figura 3-20: TR-069 Configuración Filtro MAC</w:t>
      </w:r>
    </w:p>
    <w:p>
      <w:pPr>
        <w:pStyle w:val="Heading3"/>
        <w:spacing w:before="156" w:after="156"/>
        <w:ind w:start="0" w:hanging="0"/>
        <w:rPr/>
      </w:pPr>
      <w:bookmarkStart w:id="59" w:name="__RefHeading___Toc15296"/>
      <w:bookmarkEnd w:id="59"/>
      <w:r>
        <w:rPr/>
        <w:t>3.4.5 Mapeo de VALN</w:t>
      </w:r>
    </w:p>
    <w:p>
      <w:pPr>
        <w:pStyle w:val="Normal"/>
        <w:spacing w:lineRule="auto" w:line="240" w:before="89" w:after="0"/>
        <w:ind w:start="121" w:end="-20" w:firstLine="110"/>
        <w:rPr>
          <w:sz w:val="22"/>
          <w:szCs w:val="21"/>
        </w:rPr>
      </w:pPr>
      <w:r>
        <w:rPr>
          <w:sz w:val="22"/>
          <w:szCs w:val="21"/>
        </w:rPr>
        <w:t>Esta página se utiliza para configurar la vinculación de VLAN para los puertos LAN.</w:t>
      </w:r>
    </w:p>
    <w:p>
      <w:pPr>
        <w:pStyle w:val="Normal"/>
        <w:spacing w:lineRule="auto" w:line="240" w:before="89" w:after="0"/>
        <w:ind w:start="0" w:end="-20" w:hanging="0"/>
        <w:jc w:val="center"/>
        <w:rPr>
          <w:sz w:val="21"/>
          <w:szCs w:val="21"/>
        </w:rPr>
      </w:pPr>
      <w:r>
        <w:rPr/>
        <w:drawing>
          <wp:inline distT="0" distB="0" distL="0" distR="0">
            <wp:extent cx="5274310" cy="1933575"/>
            <wp:effectExtent l="0" t="0" r="0" b="0"/>
            <wp:docPr id="25" name="图片 8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85" descr="" title=""/>
                    <pic:cNvPicPr>
                      <a:picLocks noChangeAspect="1" noChangeArrowheads="1"/>
                    </pic:cNvPicPr>
                  </pic:nvPicPr>
                  <pic:blipFill>
                    <a:blip r:embed="rId30"/>
                    <a:srcRect l="-5" t="-14" r="-5" b="-14"/>
                    <a:stretch>
                      <a:fillRect/>
                    </a:stretch>
                  </pic:blipFill>
                  <pic:spPr bwMode="auto">
                    <a:xfrm>
                      <a:off x="0" y="0"/>
                      <a:ext cx="5274310" cy="1933575"/>
                    </a:xfrm>
                    <a:prstGeom prst="rect">
                      <a:avLst/>
                    </a:prstGeom>
                  </pic:spPr>
                </pic:pic>
              </a:graphicData>
            </a:graphic>
          </wp:inline>
        </w:drawing>
      </w:r>
    </w:p>
    <w:p>
      <w:pPr>
        <w:pStyle w:val="Normal"/>
        <w:spacing w:lineRule="exact" w:line="200"/>
        <w:ind w:start="0" w:hanging="0"/>
        <w:jc w:val="center"/>
        <w:rPr/>
      </w:pPr>
      <w:r>
        <w:rPr>
          <w:b/>
          <w:sz w:val="20"/>
        </w:rPr>
        <w:t xml:space="preserve">Figura 3-21: Configuración de enlace de VLAN</w:t>
      </w:r>
    </w:p>
    <w:p>
      <w:pPr>
        <w:pStyle w:val="Heading3"/>
        <w:spacing w:before="156" w:after="156"/>
        <w:ind w:start="0" w:hanging="0"/>
        <w:rPr/>
      </w:pPr>
      <w:bookmarkStart w:id="60" w:name="__RefHeading___Toc24499"/>
      <w:bookmarkEnd w:id="60"/>
      <w:r>
        <w:rPr/>
        <w:t>3.4.6 Otros</w:t>
      </w:r>
    </w:p>
    <w:p>
      <w:pPr>
        <w:pStyle w:val="Normal"/>
        <w:spacing w:lineRule="auto" w:line="240" w:before="89" w:after="0"/>
        <w:ind w:start="121" w:end="-20" w:firstLine="110"/>
        <w:rPr>
          <w:sz w:val="22"/>
          <w:szCs w:val="21"/>
        </w:rPr>
      </w:pPr>
      <w:r>
        <w:rPr>
          <w:sz w:val="22"/>
          <w:szCs w:val="21"/>
        </w:rPr>
        <w:t>Esta página se utiliza para configurar el túnel v6inv4 o el túnel v4inv6.</w:t>
      </w:r>
    </w:p>
    <w:p>
      <w:pPr>
        <w:pStyle w:val="Normal"/>
        <w:spacing w:lineRule="auto" w:line="240" w:before="89" w:after="0"/>
        <w:ind w:start="0" w:end="-20" w:hanging="0"/>
        <w:jc w:val="center"/>
        <w:rPr>
          <w:sz w:val="21"/>
          <w:szCs w:val="21"/>
        </w:rPr>
      </w:pPr>
      <w:r>
        <w:rPr/>
        <w:drawing>
          <wp:inline distT="0" distB="0" distL="0" distR="0">
            <wp:extent cx="5271770" cy="2063115"/>
            <wp:effectExtent l="0" t="0" r="0" b="0"/>
            <wp:docPr id="26" name="图片 8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7" descr="" title=""/>
                    <pic:cNvPicPr>
                      <a:picLocks noChangeAspect="1" noChangeArrowheads="1"/>
                    </pic:cNvPicPr>
                  </pic:nvPicPr>
                  <pic:blipFill>
                    <a:blip r:embed="rId31"/>
                    <a:srcRect l="-5" t="-13" r="-5" b="-13"/>
                    <a:stretch>
                      <a:fillRect/>
                    </a:stretch>
                  </pic:blipFill>
                  <pic:spPr bwMode="auto">
                    <a:xfrm>
                      <a:off x="0" y="0"/>
                      <a:ext cx="5271770" cy="2063115"/>
                    </a:xfrm>
                    <a:prstGeom prst="rect">
                      <a:avLst/>
                    </a:prstGeom>
                  </pic:spPr>
                </pic:pic>
              </a:graphicData>
            </a:graphic>
          </wp:inline>
        </w:drawing>
      </w:r>
    </w:p>
    <w:p>
      <w:pPr>
        <w:pStyle w:val="Normal"/>
        <w:spacing w:lineRule="exact" w:line="200"/>
        <w:ind w:start="0" w:hanging="0"/>
        <w:jc w:val="center"/>
        <w:rPr/>
      </w:pPr>
      <w:r>
        <w:rPr>
          <w:b/>
          <w:sz w:val="20"/>
        </w:rPr>
        <w:t xml:space="preserve">Figura 3-22: Configuración del túnel</w:t>
      </w:r>
    </w:p>
    <w:p>
      <w:pPr>
        <w:pStyle w:val="Normal"/>
        <w:spacing w:lineRule="auto" w:line="240"/>
        <w:ind w:start="0" w:hanging="0"/>
        <w:rPr>
          <w:b/>
          <w:b/>
          <w:sz w:val="20"/>
        </w:rPr>
      </w:pPr>
      <w:r>
        <w:rPr>
          <w:b/>
          <w:sz w:val="20"/>
        </w:rPr>
      </w:r>
    </w:p>
    <w:p>
      <w:pPr>
        <w:pStyle w:val="Heading2"/>
        <w:spacing w:before="624" w:after="156"/>
        <w:ind w:start="0" w:end="450" w:hanging="0"/>
        <w:rPr>
          <w:rFonts w:ascii="Arial" w:hAnsi="Arial" w:cs="Arial"/>
          <w:bCs/>
        </w:rPr>
      </w:pPr>
      <w:bookmarkStart w:id="61" w:name="__RefHeading___Toc5796"/>
      <w:bookmarkEnd w:id="61"/>
      <w:r>
        <w:rPr>
          <w:rFonts w:cs="Arial" w:ascii="Arial" w:hAnsi="Arial"/>
          <w:bCs/>
        </w:rPr>
        <w:t>3.5 Servicio</w:t>
      </w:r>
    </w:p>
    <w:p>
      <w:pPr>
        <w:pStyle w:val="Heading3"/>
        <w:spacing w:before="156" w:after="156"/>
        <w:ind w:start="0" w:hanging="0"/>
        <w:rPr/>
      </w:pPr>
      <w:bookmarkStart w:id="62" w:name="__RefHeading___Toc30052"/>
      <w:bookmarkEnd w:id="62"/>
      <w:r>
        <w:rPr/>
        <w:t>3.5.1 IGMP</w:t>
      </w:r>
    </w:p>
    <w:p>
      <w:pPr>
        <w:pStyle w:val="6"/>
        <w:numPr>
          <w:ilvl w:val="0"/>
          <w:numId w:val="0"/>
        </w:numPr>
        <w:tabs>
          <w:tab w:val="left" w:pos="425" w:leader="none"/>
          <w:tab w:val="left" w:pos="851" w:leader="none"/>
        </w:tabs>
        <w:spacing w:before="156" w:after="0"/>
        <w:ind w:start="851" w:hanging="851"/>
        <w:rPr>
          <w:rFonts w:ascii="Arial" w:hAnsi="Arial" w:cs="Arial"/>
          <w:sz w:val="22"/>
          <w:szCs w:val="22"/>
          <w:lang w:eastAsia="zh-CN"/>
        </w:rPr>
      </w:pPr>
      <w:r>
        <w:rPr>
          <w:rFonts w:cs="Arial" w:ascii="Arial" w:hAnsi="Arial"/>
          <w:sz w:val="22"/>
          <w:szCs w:val="22"/>
          <w:lang w:eastAsia="zh-CN"/>
        </w:rPr>
        <w:t>3.5.1.1 Proxy IGMP</w:t>
      </w:r>
    </w:p>
    <w:p>
      <w:pPr>
        <w:pStyle w:val="Normal"/>
        <w:spacing w:lineRule="auto" w:line="240"/>
        <w:ind w:start="0" w:hanging="0"/>
        <w:rPr/>
      </w:pPr>
      <w:r>
        <w:rPr>
          <w:sz w:val="22"/>
          <w:szCs w:val="21"/>
        </w:rPr>
        <w:t>El proxy IGMP permite que el sistema emita mensajes de host IGMP en nombre de los hosts detectados mediante interfaces IGMP estándar. El sistema actúa como proxy para sus hosts al habilitarlo mediante los siguientes pasos:</w:t>
      </w:r>
    </w:p>
    <w:p>
      <w:pPr>
        <w:pStyle w:val="Normal"/>
        <w:spacing w:lineRule="auto" w:line="240"/>
        <w:ind w:start="0" w:hanging="0"/>
        <w:rPr>
          <w:sz w:val="22"/>
          <w:szCs w:val="21"/>
        </w:rPr>
      </w:pPr>
      <w:r>
        <w:rPr>
          <w:sz w:val="22"/>
          <w:szCs w:val="21"/>
        </w:rPr>
        <w:t>Habilitar el proxy IGMP en la interfaz WAN (ascendente), que se conecta a un enrutador que ejecuta IGMP.</w:t>
      </w:r>
    </w:p>
    <w:p>
      <w:pPr>
        <w:pStyle w:val="Normal"/>
        <w:spacing w:lineRule="auto" w:line="240"/>
        <w:ind w:start="0" w:hanging="0"/>
        <w:rPr>
          <w:sz w:val="22"/>
          <w:szCs w:val="21"/>
        </w:rPr>
      </w:pPr>
      <w:r>
        <w:rPr>
          <w:sz w:val="22"/>
          <w:szCs w:val="21"/>
        </w:rPr>
        <w:t>Habilitar IGMP en la interfaz LAN (descendente), que se conecta a sus hosts.</w:t>
      </w:r>
    </w:p>
    <w:p>
      <w:pPr>
        <w:pStyle w:val="Normal"/>
        <w:spacing w:lineRule="auto" w:line="240"/>
        <w:ind w:start="0" w:hanging="0"/>
        <w:jc w:val="center"/>
        <w:rPr/>
      </w:pPr>
      <w:r>
        <w:rPr/>
        <w:drawing>
          <wp:inline distT="0" distB="0" distL="0" distR="0">
            <wp:extent cx="5274945" cy="2444750"/>
            <wp:effectExtent l="0" t="0" r="0" b="0"/>
            <wp:docPr id="27" name="图片 8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8" descr="" title=""/>
                    <pic:cNvPicPr>
                      <a:picLocks noChangeAspect="1" noChangeArrowheads="1"/>
                    </pic:cNvPicPr>
                  </pic:nvPicPr>
                  <pic:blipFill>
                    <a:blip r:embed="rId32"/>
                    <a:srcRect l="-5" t="-11" r="-5" b="-11"/>
                    <a:stretch>
                      <a:fillRect/>
                    </a:stretch>
                  </pic:blipFill>
                  <pic:spPr bwMode="auto">
                    <a:xfrm>
                      <a:off x="0" y="0"/>
                      <a:ext cx="5274945" cy="2444750"/>
                    </a:xfrm>
                    <a:prstGeom prst="rect">
                      <a:avLst/>
                    </a:prstGeom>
                  </pic:spPr>
                </pic:pic>
              </a:graphicData>
            </a:graphic>
          </wp:inline>
        </w:drawing>
      </w:r>
    </w:p>
    <w:p>
      <w:pPr>
        <w:pStyle w:val="Normal"/>
        <w:spacing w:lineRule="auto" w:line="240"/>
        <w:ind w:start="0" w:hanging="0"/>
        <w:jc w:val="center"/>
        <w:rPr>
          <w:rFonts w:ascii="Arial" w:hAnsi="Arial" w:cs="Arial"/>
          <w:b/>
          <w:b/>
          <w:bCs/>
          <w:kern w:val="0"/>
          <w:sz w:val="22"/>
          <w:szCs w:val="22"/>
          <w:lang w:bidi="en-US"/>
        </w:rPr>
      </w:pPr>
      <w:r>
        <w:rPr>
          <w:b/>
          <w:sz w:val="20"/>
        </w:rPr>
        <w:t>Figura 3-23: Proxy IGMP</w:t>
      </w:r>
    </w:p>
    <w:p>
      <w:pPr>
        <w:pStyle w:val="6"/>
        <w:numPr>
          <w:ilvl w:val="0"/>
          <w:numId w:val="0"/>
        </w:numPr>
        <w:tabs>
          <w:tab w:val="left" w:pos="425" w:leader="none"/>
          <w:tab w:val="left" w:pos="851" w:leader="none"/>
        </w:tabs>
        <w:spacing w:before="156" w:after="0"/>
        <w:ind w:start="851" w:hanging="851"/>
        <w:rPr/>
      </w:pPr>
      <w:r>
        <w:rPr>
          <w:rFonts w:cs="Arial" w:ascii="Arial" w:hAnsi="Arial"/>
          <w:sz w:val="22"/>
          <w:szCs w:val="22"/>
          <w:lang w:eastAsia="zh-CN"/>
        </w:rPr>
        <w:t xml:space="preserve">3.5.1.2 MLD</w:t>
      </w:r>
    </w:p>
    <w:p>
      <w:pPr>
        <w:pStyle w:val="Normal"/>
        <w:spacing w:lineRule="auto" w:line="240"/>
        <w:ind w:start="0" w:firstLine="220"/>
        <w:rPr>
          <w:rFonts w:ascii="Arial" w:hAnsi="Arial" w:cs="Arial"/>
          <w:b/>
          <w:b/>
          <w:bCs/>
          <w:kern w:val="0"/>
          <w:sz w:val="22"/>
          <w:szCs w:val="22"/>
          <w:lang w:bidi="en-US"/>
        </w:rPr>
      </w:pPr>
      <w:r>
        <w:rPr>
          <w:sz w:val="22"/>
          <w:szCs w:val="21"/>
        </w:rPr>
        <w:t>Aquí se pueden configurar el proxy MLD y el snooping.</w:t>
      </w:r>
    </w:p>
    <w:p>
      <w:pPr>
        <w:pStyle w:val="Normal"/>
        <w:spacing w:lineRule="auto" w:line="240"/>
        <w:ind w:start="0" w:hanging="0"/>
        <w:jc w:val="start"/>
        <w:rPr/>
      </w:pPr>
      <w:r>
        <w:rPr/>
        <w:drawing>
          <wp:inline distT="0" distB="0" distL="0" distR="0">
            <wp:extent cx="5275580" cy="2255520"/>
            <wp:effectExtent l="0" t="0" r="0" b="0"/>
            <wp:docPr id="28" name="图片 8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9" descr="" title=""/>
                    <pic:cNvPicPr>
                      <a:picLocks noChangeAspect="1" noChangeArrowheads="1"/>
                    </pic:cNvPicPr>
                  </pic:nvPicPr>
                  <pic:blipFill>
                    <a:blip r:embed="rId33"/>
                    <a:srcRect l="-5" t="-12" r="-5" b="-12"/>
                    <a:stretch>
                      <a:fillRect/>
                    </a:stretch>
                  </pic:blipFill>
                  <pic:spPr bwMode="auto">
                    <a:xfrm>
                      <a:off x="0" y="0"/>
                      <a:ext cx="5275580" cy="2255520"/>
                    </a:xfrm>
                    <a:prstGeom prst="rect">
                      <a:avLst/>
                    </a:prstGeom>
                  </pic:spPr>
                </pic:pic>
              </a:graphicData>
            </a:graphic>
          </wp:inline>
        </w:drawing>
      </w:r>
    </w:p>
    <w:p>
      <w:pPr>
        <w:pStyle w:val="Normal"/>
        <w:spacing w:lineRule="auto" w:line="240"/>
        <w:ind w:start="0" w:hanging="0"/>
        <w:jc w:val="center"/>
        <w:rPr/>
      </w:pPr>
      <w:r>
        <w:rPr>
          <w:b/>
          <w:sz w:val="20"/>
        </w:rPr>
        <w:t>Figura 3-24: Configuración de MLD</w:t>
      </w:r>
    </w:p>
    <w:p>
      <w:pPr>
        <w:pStyle w:val="Heading3"/>
        <w:spacing w:before="156" w:after="156"/>
        <w:ind w:start="0" w:hanging="0"/>
        <w:rPr/>
      </w:pPr>
      <w:bookmarkStart w:id="63" w:name="__RefHeading___Toc19102"/>
      <w:bookmarkEnd w:id="63"/>
      <w:r>
        <w:rPr/>
        <w:t>3.5.2 UPnP</w:t>
      </w:r>
    </w:p>
    <w:p>
      <w:pPr>
        <w:pStyle w:val="Normal"/>
        <w:spacing w:lineRule="auto" w:line="240" w:before="89" w:after="0"/>
        <w:ind w:start="0" w:end="-20" w:firstLine="220"/>
        <w:rPr>
          <w:sz w:val="22"/>
          <w:szCs w:val="22"/>
        </w:rPr>
      </w:pPr>
      <w:r>
        <w:rPr>
          <w:sz w:val="22"/>
          <w:szCs w:val="22"/>
        </w:rPr>
        <w:t>Esta página se utiliza para configurar UPnP. El sistema actúa como un demonio al habilitar UPnP.</w:t>
      </w:r>
    </w:p>
    <w:p>
      <w:pPr>
        <w:pStyle w:val="Normal"/>
        <w:spacing w:lineRule="auto" w:line="240" w:before="89" w:after="0"/>
        <w:ind w:start="0" w:end="-20" w:firstLine="180"/>
        <w:rPr>
          <w:sz w:val="22"/>
          <w:szCs w:val="22"/>
        </w:rPr>
      </w:pPr>
      <w:r>
        <w:rPr/>
        <w:drawing>
          <wp:inline distT="0" distB="0" distL="0" distR="0">
            <wp:extent cx="5274945" cy="1322705"/>
            <wp:effectExtent l="0" t="0" r="0" b="0"/>
            <wp:docPr id="29" name="图片 9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90" descr="" title=""/>
                    <pic:cNvPicPr>
                      <a:picLocks noChangeAspect="1" noChangeArrowheads="1"/>
                    </pic:cNvPicPr>
                  </pic:nvPicPr>
                  <pic:blipFill>
                    <a:blip r:embed="rId34"/>
                    <a:srcRect l="-5" t="-21" r="-5" b="-21"/>
                    <a:stretch>
                      <a:fillRect/>
                    </a:stretch>
                  </pic:blipFill>
                  <pic:spPr bwMode="auto">
                    <a:xfrm>
                      <a:off x="0" y="0"/>
                      <a:ext cx="5274945" cy="1322705"/>
                    </a:xfrm>
                    <a:prstGeom prst="rect">
                      <a:avLst/>
                    </a:prstGeom>
                  </pic:spPr>
                </pic:pic>
              </a:graphicData>
            </a:graphic>
          </wp:inline>
        </w:drawing>
      </w:r>
    </w:p>
    <w:p>
      <w:pPr>
        <w:pStyle w:val="Normal"/>
        <w:spacing w:lineRule="auto" w:line="240"/>
        <w:ind w:start="0" w:hanging="0"/>
        <w:jc w:val="center"/>
        <w:rPr/>
      </w:pPr>
      <w:r>
        <w:rPr>
          <w:b/>
          <w:sz w:val="20"/>
        </w:rPr>
        <w:t>Figura 3-25: Configuración UPnP</w:t>
      </w:r>
    </w:p>
    <w:p>
      <w:pPr>
        <w:pStyle w:val="Heading2"/>
        <w:spacing w:before="624" w:after="156"/>
        <w:ind w:start="0" w:end="450" w:hanging="0"/>
        <w:rPr>
          <w:rFonts w:ascii="Arial" w:hAnsi="Arial" w:cs="Arial"/>
          <w:bCs/>
        </w:rPr>
      </w:pPr>
      <w:bookmarkStart w:id="64" w:name="OLE_LINK36"/>
      <w:bookmarkStart w:id="65" w:name="OLE_LINK35"/>
      <w:bookmarkStart w:id="66" w:name="__RefHeading___Toc16875"/>
      <w:bookmarkEnd w:id="64"/>
      <w:bookmarkEnd w:id="65"/>
      <w:bookmarkEnd w:id="66"/>
      <w:r>
        <w:rPr>
          <w:rFonts w:cs="Arial" w:ascii="Arial" w:hAnsi="Arial"/>
          <w:bCs/>
        </w:rPr>
        <w:t>3.6 Cortafuegos</w:t>
      </w:r>
    </w:p>
    <w:p>
      <w:pPr>
        <w:pStyle w:val="Heading3"/>
        <w:spacing w:before="156" w:after="156"/>
        <w:ind w:start="0" w:hanging="0"/>
        <w:rPr/>
      </w:pPr>
      <w:bookmarkStart w:id="67" w:name="__RefHeading___Toc21698"/>
      <w:bookmarkEnd w:id="67"/>
      <w:r>
        <w:rPr/>
        <w:t>3.6.1 Filtrado MAC</w:t>
      </w:r>
    </w:p>
    <w:p>
      <w:pPr>
        <w:pStyle w:val="Normal"/>
        <w:spacing w:lineRule="auto" w:line="240" w:before="89" w:after="0"/>
        <w:ind w:start="99" w:end="-20" w:firstLine="169"/>
        <w:rPr/>
      </w:pPr>
      <w:r>
        <w:rPr>
          <w:sz w:val="22"/>
          <w:szCs w:val="22"/>
        </w:rPr>
        <w:t>Las entradas de esta tabla se utilizan para restringir ciertos tipos de paquetes de datos desde su red local a Internet a través de la puerta de enlace. El uso de estos filtros puede ser útil para proteger o restringir su red local.</w:t>
      </w:r>
    </w:p>
    <w:p>
      <w:pPr>
        <w:pStyle w:val="Normal"/>
        <w:spacing w:lineRule="auto" w:line="240" w:before="89" w:after="0"/>
        <w:ind w:start="0" w:end="-20" w:hanging="0"/>
        <w:jc w:val="center"/>
        <w:rPr>
          <w:sz w:val="22"/>
          <w:szCs w:val="22"/>
        </w:rPr>
      </w:pPr>
      <w:r>
        <w:rPr/>
        <w:drawing>
          <wp:inline distT="0" distB="0" distL="0" distR="0">
            <wp:extent cx="5274310" cy="2069465"/>
            <wp:effectExtent l="0" t="0" r="0" b="0"/>
            <wp:docPr id="30" name="图片 9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91" descr="" title=""/>
                    <pic:cNvPicPr>
                      <a:picLocks noChangeAspect="1" noChangeArrowheads="1"/>
                    </pic:cNvPicPr>
                  </pic:nvPicPr>
                  <pic:blipFill>
                    <a:blip r:embed="rId35"/>
                    <a:srcRect l="-5" t="-13" r="-5" b="-13"/>
                    <a:stretch>
                      <a:fillRect/>
                    </a:stretch>
                  </pic:blipFill>
                  <pic:spPr bwMode="auto">
                    <a:xfrm>
                      <a:off x="0" y="0"/>
                      <a:ext cx="5274310" cy="2069465"/>
                    </a:xfrm>
                    <a:prstGeom prst="rect">
                      <a:avLst/>
                    </a:prstGeom>
                  </pic:spPr>
                </pic:pic>
              </a:graphicData>
            </a:graphic>
          </wp:inline>
        </w:drawing>
      </w:r>
    </w:p>
    <w:p>
      <w:pPr>
        <w:pStyle w:val="Normal"/>
        <w:spacing w:lineRule="auto" w:line="240"/>
        <w:ind w:start="0" w:hanging="0"/>
        <w:jc w:val="center"/>
        <w:rPr/>
      </w:pPr>
      <w:r>
        <w:rPr>
          <w:b/>
          <w:sz w:val="20"/>
        </w:rPr>
        <w:t>Figura 3-26: Filtrado MAC</w:t>
      </w:r>
    </w:p>
    <w:p>
      <w:pPr>
        <w:pStyle w:val="Heading3"/>
        <w:spacing w:before="156" w:after="156"/>
        <w:ind w:start="0" w:hanging="0"/>
        <w:rPr/>
      </w:pPr>
      <w:bookmarkStart w:id="68" w:name="__RefHeading___Toc22774"/>
      <w:bookmarkEnd w:id="68"/>
      <w:r>
        <w:rPr/>
        <w:t>3.6.2 Filtrado de IP/puerto</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3.6.2.1 Filtrado de IP/puerto</w:t>
      </w:r>
    </w:p>
    <w:p>
      <w:pPr>
        <w:pStyle w:val="Normal"/>
        <w:spacing w:lineRule="auto" w:line="240" w:before="89" w:after="0"/>
        <w:ind w:start="99" w:end="-20" w:firstLine="169"/>
        <w:rPr>
          <w:sz w:val="22"/>
          <w:szCs w:val="22"/>
        </w:rPr>
      </w:pPr>
      <w:r>
        <w:rPr>
          <w:sz w:val="22"/>
          <w:szCs w:val="22"/>
        </w:rPr>
        <w:t xml:space="preserve">Las entradas de esta tabla se utilizan para restringir ciertos tipos de paquetes de datos desde su red local a Internet a través de la puerta de enlace. El uso de estos filtros puede ser útil para proteger o restringir su red local. Esta página permite al usuario establecer el tiempo de espera para iniciar sesión en la página web. Si no se utiliza la página web durante el tiempo de espera, la cuenta se cerrará automáticamente.</w:t>
      </w:r>
    </w:p>
    <w:p>
      <w:pPr>
        <w:pStyle w:val="Normal"/>
        <w:ind w:start="0" w:hanging="0"/>
        <w:jc w:val="center"/>
        <w:rPr/>
      </w:pPr>
      <w:r>
        <w:rPr/>
        <w:drawing>
          <wp:inline distT="0" distB="0" distL="0" distR="0">
            <wp:extent cx="5078730" cy="3131185"/>
            <wp:effectExtent l="0" t="0" r="0" b="0"/>
            <wp:docPr id="31" name="图片 9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2" descr="" title=""/>
                    <pic:cNvPicPr>
                      <a:picLocks noChangeAspect="1" noChangeArrowheads="1"/>
                    </pic:cNvPicPr>
                  </pic:nvPicPr>
                  <pic:blipFill>
                    <a:blip r:embed="rId36"/>
                    <a:srcRect l="-5" t="11758" r="-5" b="-8"/>
                    <a:stretch>
                      <a:fillRect/>
                    </a:stretch>
                  </pic:blipFill>
                  <pic:spPr bwMode="auto">
                    <a:xfrm>
                      <a:off x="0" y="0"/>
                      <a:ext cx="5078730" cy="3131185"/>
                    </a:xfrm>
                    <a:prstGeom prst="rect">
                      <a:avLst/>
                    </a:prstGeom>
                  </pic:spPr>
                </pic:pic>
              </a:graphicData>
            </a:graphic>
          </wp:inline>
        </w:drawing>
      </w:r>
    </w:p>
    <w:p>
      <w:pPr>
        <w:pStyle w:val="Normal"/>
        <w:spacing w:lineRule="auto" w:line="240"/>
        <w:ind w:start="0" w:hanging="0"/>
        <w:jc w:val="center"/>
        <w:rPr/>
      </w:pPr>
      <w:r>
        <w:rPr>
          <w:b/>
          <w:sz w:val="20"/>
        </w:rPr>
        <w:t>Figura 3-27: Filtrado de IP/puerto</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3.6.2.2 Filtrado de IPv6/puertos</w:t>
      </w:r>
    </w:p>
    <w:p>
      <w:pPr>
        <w:pStyle w:val="Normal"/>
        <w:spacing w:lineRule="auto" w:line="240" w:before="89" w:after="0"/>
        <w:ind w:start="99" w:end="-20" w:firstLine="169"/>
        <w:rPr>
          <w:sz w:val="22"/>
          <w:szCs w:val="22"/>
        </w:rPr>
      </w:pPr>
      <w:r>
        <w:rPr>
          <w:sz w:val="22"/>
          <w:szCs w:val="22"/>
        </w:rPr>
        <w:t>Las entradas de esta tabla se utilizan para restringir ciertos tipos de paquetes de datos IPv6 desde su red local a Internet a través de la puerta de enlace. El uso de estos filtros puede ser útil para proteger o restringir su red local.</w:t>
      </w:r>
    </w:p>
    <w:p>
      <w:pPr>
        <w:pStyle w:val="Normal"/>
        <w:ind w:start="0" w:hanging="0"/>
        <w:jc w:val="center"/>
        <w:rPr/>
      </w:pPr>
      <w:r>
        <w:rPr/>
        <w:drawing>
          <wp:inline distT="0" distB="0" distL="0" distR="0">
            <wp:extent cx="5273040" cy="3544570"/>
            <wp:effectExtent l="0" t="0" r="0" b="0"/>
            <wp:docPr id="32" name="图片 9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4" descr="" title=""/>
                    <pic:cNvPicPr>
                      <a:picLocks noChangeAspect="1" noChangeArrowheads="1"/>
                    </pic:cNvPicPr>
                  </pic:nvPicPr>
                  <pic:blipFill>
                    <a:blip r:embed="rId37"/>
                    <a:srcRect l="-5" t="-8" r="-5" b="-8"/>
                    <a:stretch>
                      <a:fillRect/>
                    </a:stretch>
                  </pic:blipFill>
                  <pic:spPr bwMode="auto">
                    <a:xfrm>
                      <a:off x="0" y="0"/>
                      <a:ext cx="5273040" cy="3544570"/>
                    </a:xfrm>
                    <a:prstGeom prst="rect">
                      <a:avLst/>
                    </a:prstGeom>
                  </pic:spPr>
                </pic:pic>
              </a:graphicData>
            </a:graphic>
          </wp:inline>
        </w:drawing>
      </w:r>
    </w:p>
    <w:p>
      <w:pPr>
        <w:pStyle w:val="Normal"/>
        <w:spacing w:lineRule="auto" w:line="240"/>
        <w:ind w:start="0" w:hanging="0"/>
        <w:jc w:val="center"/>
        <w:rPr>
          <w:b/>
          <w:b/>
          <w:sz w:val="20"/>
        </w:rPr>
      </w:pPr>
      <w:r>
        <w:rPr>
          <w:b/>
          <w:sz w:val="20"/>
        </w:rPr>
        <w:t>Figura 3-28: Filtrado de IPv6/puerto</w:t>
      </w:r>
    </w:p>
    <w:p>
      <w:pPr>
        <w:pStyle w:val="Heading3"/>
        <w:spacing w:before="156" w:after="156"/>
        <w:ind w:start="0" w:hanging="0"/>
        <w:rPr/>
      </w:pPr>
      <w:bookmarkStart w:id="69" w:name="__RefHeading___Toc24926"/>
      <w:bookmarkEnd w:id="69"/>
      <w:r>
        <w:rPr/>
        <w:t>3.6.3 Filtro de URL</w:t>
      </w:r>
    </w:p>
    <w:p>
      <w:pPr>
        <w:pStyle w:val="Normal"/>
        <w:spacing w:lineRule="auto" w:line="240" w:before="89" w:after="0"/>
        <w:ind w:start="99" w:end="-20" w:firstLine="110"/>
        <w:rPr>
          <w:sz w:val="22"/>
          <w:szCs w:val="22"/>
        </w:rPr>
      </w:pPr>
      <w:r>
        <w:rPr>
          <w:sz w:val="22"/>
          <w:szCs w:val="22"/>
        </w:rPr>
        <w:t>Esta página se utiliza para configurar la palabra clave filtrada. Aquí puede agregar o eliminar palabras clave filtradas.</w:t>
      </w:r>
    </w:p>
    <w:p>
      <w:pPr>
        <w:pStyle w:val="Normal"/>
        <w:spacing w:lineRule="auto" w:line="240" w:before="89" w:after="0"/>
        <w:ind w:start="0" w:end="-20" w:hanging="0"/>
        <w:jc w:val="center"/>
        <w:rPr>
          <w:sz w:val="21"/>
          <w:szCs w:val="21"/>
        </w:rPr>
      </w:pPr>
      <w:r>
        <w:rPr/>
        <w:drawing>
          <wp:inline distT="0" distB="0" distL="0" distR="0">
            <wp:extent cx="5274310" cy="2409825"/>
            <wp:effectExtent l="0" t="0" r="0" b="0"/>
            <wp:docPr id="33" name="图片 9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5" descr="" title=""/>
                    <pic:cNvPicPr>
                      <a:picLocks noChangeAspect="1" noChangeArrowheads="1"/>
                    </pic:cNvPicPr>
                  </pic:nvPicPr>
                  <pic:blipFill>
                    <a:blip r:embed="rId38"/>
                    <a:srcRect l="-5" t="-12" r="-5" b="-12"/>
                    <a:stretch>
                      <a:fillRect/>
                    </a:stretch>
                  </pic:blipFill>
                  <pic:spPr bwMode="auto">
                    <a:xfrm>
                      <a:off x="0" y="0"/>
                      <a:ext cx="5274310" cy="2409825"/>
                    </a:xfrm>
                    <a:prstGeom prst="rect">
                      <a:avLst/>
                    </a:prstGeom>
                  </pic:spPr>
                </pic:pic>
              </a:graphicData>
            </a:graphic>
          </wp:inline>
        </w:drawing>
      </w:r>
    </w:p>
    <w:p>
      <w:pPr>
        <w:pStyle w:val="Normal"/>
        <w:spacing w:lineRule="exact" w:line="200"/>
        <w:ind w:start="0" w:hanging="0"/>
        <w:jc w:val="center"/>
        <w:rPr>
          <w:b/>
          <w:b/>
          <w:sz w:val="20"/>
        </w:rPr>
      </w:pPr>
      <w:r>
        <w:rPr>
          <w:b/>
          <w:sz w:val="20"/>
        </w:rPr>
        <w:t xml:space="preserve">Figura 3-29: Configuración de bloqueo de URL</w:t>
      </w:r>
    </w:p>
    <w:p>
      <w:pPr>
        <w:pStyle w:val="Heading3"/>
        <w:spacing w:before="156" w:after="156"/>
        <w:ind w:start="0" w:hanging="0"/>
        <w:rPr/>
      </w:pPr>
      <w:bookmarkStart w:id="70" w:name="__RefHeading___Toc26504"/>
      <w:bookmarkEnd w:id="70"/>
      <w:r>
        <w:rPr/>
        <w:t>3.6.4 ACL</w:t>
      </w:r>
    </w:p>
    <w:p>
      <w:pPr>
        <w:pStyle w:val="6"/>
        <w:numPr>
          <w:ilvl w:val="0"/>
          <w:numId w:val="0"/>
        </w:numPr>
        <w:tabs>
          <w:tab w:val="left" w:pos="425" w:leader="none"/>
          <w:tab w:val="left" w:pos="851" w:leader="none"/>
        </w:tabs>
        <w:spacing w:before="156" w:after="0"/>
        <w:ind w:start="851" w:hanging="851"/>
        <w:rPr>
          <w:rFonts w:ascii="Arial" w:hAnsi="Arial" w:cs="Arial"/>
          <w:sz w:val="21"/>
          <w:szCs w:val="21"/>
          <w:lang w:eastAsia="zh-CN"/>
        </w:rPr>
      </w:pPr>
      <w:r>
        <w:rPr>
          <w:rFonts w:cs="Arial" w:ascii="Arial" w:hAnsi="Arial"/>
          <w:sz w:val="21"/>
          <w:szCs w:val="21"/>
          <w:lang w:eastAsia="zh-CN"/>
        </w:rPr>
        <w:t>3.6.4.1 ACL</w:t>
      </w:r>
    </w:p>
    <w:p>
      <w:pPr>
        <w:pStyle w:val="Normal"/>
        <w:spacing w:lineRule="auto" w:line="240" w:before="89" w:after="0"/>
        <w:ind w:start="0" w:end="-20" w:firstLine="110"/>
        <w:rPr>
          <w:sz w:val="22"/>
          <w:szCs w:val="22"/>
        </w:rPr>
      </w:pPr>
      <w:r>
        <w:rPr>
          <w:sz w:val="22"/>
          <w:szCs w:val="22"/>
        </w:rPr>
        <w:t>Puede especificar qué servicios son accesibles desde el lado LAN o WAN.</w:t>
      </w:r>
    </w:p>
    <w:p>
      <w:pPr>
        <w:pStyle w:val="Normal"/>
        <w:spacing w:lineRule="auto" w:line="240" w:before="89" w:after="0"/>
        <w:ind w:start="0" w:end="-20" w:firstLine="110"/>
        <w:rPr>
          <w:sz w:val="22"/>
          <w:szCs w:val="22"/>
        </w:rPr>
      </w:pPr>
      <w:r>
        <w:rPr>
          <w:sz w:val="22"/>
          <w:szCs w:val="22"/>
        </w:rPr>
        <w:t>Las entradas de esta tabla ACL se utilizan para permitir ciertos tipos de paquetes de datos desde su red local o red de Internet al Gateway.</w:t>
      </w:r>
    </w:p>
    <w:p>
      <w:pPr>
        <w:pStyle w:val="Normal"/>
        <w:spacing w:lineRule="auto" w:line="240" w:before="89" w:after="0"/>
        <w:ind w:start="0" w:end="-20" w:firstLine="110"/>
        <w:rPr>
          <w:sz w:val="22"/>
          <w:szCs w:val="22"/>
        </w:rPr>
      </w:pPr>
      <w:r>
        <w:rPr>
          <w:sz w:val="22"/>
          <w:szCs w:val="22"/>
        </w:rPr>
        <w:t>El uso de dicho control de acceso puede resultar útil para proteger o restringir la gestión del Gateway.</w:t>
      </w:r>
    </w:p>
    <w:p>
      <w:pPr>
        <w:pStyle w:val="Normal"/>
        <w:spacing w:lineRule="auto" w:line="240" w:before="89" w:after="0"/>
        <w:ind w:start="0" w:end="-20" w:hanging="0"/>
        <w:rPr>
          <w:sz w:val="21"/>
          <w:szCs w:val="21"/>
        </w:rPr>
      </w:pPr>
      <w:r>
        <w:rPr/>
        <w:drawing>
          <wp:inline distT="0" distB="0" distL="0" distR="0">
            <wp:extent cx="5274945" cy="5245735"/>
            <wp:effectExtent l="0" t="0" r="0" b="0"/>
            <wp:docPr id="34" name="图片 9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6" descr="" title=""/>
                    <pic:cNvPicPr>
                      <a:picLocks noChangeAspect="1" noChangeArrowheads="1"/>
                    </pic:cNvPicPr>
                  </pic:nvPicPr>
                  <pic:blipFill>
                    <a:blip r:embed="rId39"/>
                    <a:srcRect l="-7" t="-7" r="-7" b="-7"/>
                    <a:stretch>
                      <a:fillRect/>
                    </a:stretch>
                  </pic:blipFill>
                  <pic:spPr bwMode="auto">
                    <a:xfrm>
                      <a:off x="0" y="0"/>
                      <a:ext cx="5274945" cy="5245735"/>
                    </a:xfrm>
                    <a:prstGeom prst="rect">
                      <a:avLst/>
                    </a:prstGeom>
                  </pic:spPr>
                </pic:pic>
              </a:graphicData>
            </a:graphic>
          </wp:inline>
        </w:drawing>
      </w:r>
    </w:p>
    <w:p>
      <w:pPr>
        <w:pStyle w:val="Normal"/>
        <w:spacing w:lineRule="exact" w:line="200"/>
        <w:ind w:start="0" w:hanging="0"/>
        <w:jc w:val="center"/>
        <w:rPr>
          <w:sz w:val="21"/>
          <w:szCs w:val="21"/>
        </w:rPr>
      </w:pPr>
      <w:r>
        <w:rPr>
          <w:b/>
          <w:sz w:val="20"/>
        </w:rPr>
        <w:t xml:space="preserve">Figura 3-30: ACL</w:t>
      </w:r>
    </w:p>
    <w:p>
      <w:pPr>
        <w:pStyle w:val="6"/>
        <w:numPr>
          <w:ilvl w:val="0"/>
          <w:numId w:val="0"/>
        </w:numPr>
        <w:tabs>
          <w:tab w:val="left" w:pos="425" w:leader="none"/>
          <w:tab w:val="left" w:pos="851" w:leader="none"/>
        </w:tabs>
        <w:spacing w:before="156" w:after="0"/>
        <w:ind w:start="851" w:hanging="851"/>
        <w:rPr>
          <w:rFonts w:ascii="Arial" w:hAnsi="Arial" w:cs="Arial"/>
          <w:sz w:val="21"/>
          <w:szCs w:val="21"/>
          <w:lang w:eastAsia="zh-CN"/>
        </w:rPr>
      </w:pPr>
      <w:r>
        <w:rPr>
          <w:rFonts w:cs="Arial" w:ascii="Arial" w:hAnsi="Arial"/>
          <w:sz w:val="21"/>
          <w:szCs w:val="21"/>
          <w:lang w:eastAsia="zh-CN"/>
        </w:rPr>
        <w:t>3.6.4.2 Lista de control de acceso (ACL) de IPv6</w:t>
      </w:r>
    </w:p>
    <w:p>
      <w:pPr>
        <w:pStyle w:val="Normal"/>
        <w:spacing w:lineRule="auto" w:line="240" w:before="89" w:after="0"/>
        <w:ind w:start="0" w:end="-20" w:hanging="0"/>
        <w:rPr>
          <w:sz w:val="22"/>
          <w:szCs w:val="22"/>
        </w:rPr>
      </w:pPr>
      <w:r>
        <w:rPr>
          <w:sz w:val="22"/>
          <w:szCs w:val="22"/>
        </w:rPr>
        <w:t>Puede especificar qué servicios son accesibles desde el lado LAN o WAN.</w:t>
      </w:r>
    </w:p>
    <w:p>
      <w:pPr>
        <w:pStyle w:val="Normal"/>
        <w:spacing w:lineRule="auto" w:line="240" w:before="89" w:after="0"/>
        <w:ind w:start="0" w:end="-20" w:hanging="0"/>
        <w:rPr>
          <w:sz w:val="22"/>
          <w:szCs w:val="22"/>
        </w:rPr>
      </w:pPr>
      <w:r>
        <w:rPr>
          <w:sz w:val="22"/>
          <w:szCs w:val="22"/>
        </w:rPr>
        <w:t>Las entradas de esta tabla ACL se utilizan para permitir ciertos tipos de paquetes de datos desde su red local o red de Internet al Gateway.</w:t>
      </w:r>
    </w:p>
    <w:p>
      <w:pPr>
        <w:pStyle w:val="Normal"/>
        <w:spacing w:lineRule="auto" w:line="240" w:before="89" w:after="0"/>
        <w:ind w:start="0" w:end="-20" w:hanging="0"/>
        <w:rPr>
          <w:lang w:val="en-US" w:eastAsia="en-US"/>
        </w:rPr>
      </w:pPr>
      <w:r>
        <w:rPr>
          <w:sz w:val="22"/>
          <w:szCs w:val="22"/>
        </w:rPr>
        <w:t xml:space="preserve">El uso de este control de acceso puede ser útil para proteger o restringir la administración de la puerta de enlace. Esta página permite al usuario configurar un puerto espejo para la resolución de problemas. Una vez configurado, el tráfico de la conexión WAN se copiará y se enviará al puerto LAN.</w:t>
      </w:r>
    </w:p>
    <w:p>
      <w:pPr>
        <w:pStyle w:val="Normal"/>
        <w:spacing w:lineRule="auto" w:line="240" w:before="89" w:after="0"/>
        <w:ind w:start="0" w:end="-20" w:hanging="0"/>
        <w:jc w:val="center"/>
        <w:rPr>
          <w:sz w:val="21"/>
          <w:szCs w:val="21"/>
        </w:rPr>
      </w:pPr>
      <w:r>
        <w:rPr/>
        <w:drawing>
          <wp:inline distT="0" distB="0" distL="0" distR="0">
            <wp:extent cx="5273040" cy="3336925"/>
            <wp:effectExtent l="0" t="0" r="0" b="0"/>
            <wp:docPr id="35" name="图片 9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97" descr="" title=""/>
                    <pic:cNvPicPr>
                      <a:picLocks noChangeAspect="1" noChangeArrowheads="1"/>
                    </pic:cNvPicPr>
                  </pic:nvPicPr>
                  <pic:blipFill>
                    <a:blip r:embed="rId40"/>
                    <a:srcRect l="-5" t="-8" r="-5" b="-8"/>
                    <a:stretch>
                      <a:fillRect/>
                    </a:stretch>
                  </pic:blipFill>
                  <pic:spPr bwMode="auto">
                    <a:xfrm>
                      <a:off x="0" y="0"/>
                      <a:ext cx="5273040" cy="3336925"/>
                    </a:xfrm>
                    <a:prstGeom prst="rect">
                      <a:avLst/>
                    </a:prstGeom>
                  </pic:spPr>
                </pic:pic>
              </a:graphicData>
            </a:graphic>
          </wp:inline>
        </w:drawing>
      </w:r>
    </w:p>
    <w:p>
      <w:pPr>
        <w:pStyle w:val="Normal"/>
        <w:spacing w:lineRule="exact" w:line="200"/>
        <w:ind w:start="0" w:hanging="0"/>
        <w:jc w:val="center"/>
        <w:rPr>
          <w:b/>
          <w:b/>
          <w:sz w:val="20"/>
        </w:rPr>
      </w:pPr>
      <w:r>
        <w:rPr>
          <w:b/>
          <w:sz w:val="20"/>
        </w:rPr>
        <w:t>Figura 3-31: ACL de IPv6</w:t>
      </w:r>
    </w:p>
    <w:p>
      <w:pPr>
        <w:pStyle w:val="Heading3"/>
        <w:spacing w:before="156" w:after="156"/>
        <w:ind w:start="0" w:hanging="0"/>
        <w:rPr/>
      </w:pPr>
      <w:bookmarkStart w:id="71" w:name="__RefHeading___Toc7061"/>
      <w:bookmarkEnd w:id="71"/>
      <w:r>
        <w:rPr/>
        <w:t>3.6.5 Configuración de DOS</w:t>
      </w:r>
    </w:p>
    <w:p>
      <w:pPr>
        <w:pStyle w:val="Normal"/>
        <w:ind w:start="0" w:hanging="0"/>
        <w:jc w:val="start"/>
        <w:rPr>
          <w:lang w:val="en-US" w:eastAsia="en-US"/>
        </w:rPr>
      </w:pPr>
      <w:r>
        <w:rPr>
          <w:rFonts w:eastAsia="Times New Roman"/>
        </w:rPr>
        <w:t xml:space="preserve">  Un ataque de "denegación de servicio" (DoS) se caracteriza por un intento explícito por parte de los piratas informáticos de impedir que los usuarios legítimos de un servicio utilicen ese servicio.</w:t>
      </w:r>
    </w:p>
    <w:p>
      <w:pPr>
        <w:pStyle w:val="Normal"/>
        <w:ind w:start="0" w:hanging="0"/>
        <w:jc w:val="center"/>
        <w:rPr/>
      </w:pPr>
      <w:r>
        <w:rPr/>
        <w:drawing>
          <wp:inline distT="0" distB="0" distL="0" distR="0">
            <wp:extent cx="5105400" cy="6149340"/>
            <wp:effectExtent l="0" t="0" r="0" b="0"/>
            <wp:docPr id="36" name="图片 9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98" descr="" title=""/>
                    <pic:cNvPicPr>
                      <a:picLocks noChangeAspect="1" noChangeArrowheads="1"/>
                    </pic:cNvPicPr>
                  </pic:nvPicPr>
                  <pic:blipFill>
                    <a:blip r:embed="rId41"/>
                    <a:srcRect l="-7" t="-6" r="-7" b="-6"/>
                    <a:stretch>
                      <a:fillRect/>
                    </a:stretch>
                  </pic:blipFill>
                  <pic:spPr bwMode="auto">
                    <a:xfrm>
                      <a:off x="0" y="0"/>
                      <a:ext cx="5105400" cy="6149340"/>
                    </a:xfrm>
                    <a:prstGeom prst="rect">
                      <a:avLst/>
                    </a:prstGeom>
                  </pic:spPr>
                </pic:pic>
              </a:graphicData>
            </a:graphic>
          </wp:inline>
        </w:drawing>
      </w:r>
    </w:p>
    <w:p>
      <w:pPr>
        <w:pStyle w:val="Normal"/>
        <w:spacing w:lineRule="auto" w:line="240"/>
        <w:ind w:start="0" w:hanging="0"/>
        <w:jc w:val="center"/>
        <w:rPr/>
      </w:pPr>
      <w:r>
        <w:rPr>
          <w:b/>
          <w:sz w:val="20"/>
        </w:rPr>
        <w:t>Figura 3-32: Configuración de DOS</w:t>
      </w:r>
    </w:p>
    <w:p>
      <w:pPr>
        <w:pStyle w:val="Heading2"/>
        <w:spacing w:before="624" w:after="156"/>
        <w:ind w:start="0" w:end="450" w:hanging="0"/>
        <w:rPr>
          <w:rFonts w:ascii="Arial" w:hAnsi="Arial" w:cs="Arial"/>
          <w:bCs/>
        </w:rPr>
      </w:pPr>
      <w:bookmarkStart w:id="72" w:name="__RefHeading___Toc32188"/>
      <w:bookmarkEnd w:id="72"/>
      <w:r>
        <w:rPr>
          <w:rFonts w:cs="Arial" w:ascii="Arial" w:hAnsi="Arial"/>
          <w:bCs/>
        </w:rPr>
        <w:t>3.8 Mantenimiento</w:t>
      </w:r>
    </w:p>
    <w:p>
      <w:pPr>
        <w:pStyle w:val="Heading3"/>
        <w:spacing w:before="156" w:after="156"/>
        <w:ind w:start="0" w:hanging="0"/>
        <w:rPr/>
      </w:pPr>
      <w:bookmarkStart w:id="73" w:name="__RefHeading___Toc9873"/>
      <w:bookmarkEnd w:id="73"/>
      <w:r>
        <w:rPr/>
        <w:t>3.8.1 Actualización</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3.8.1.1 Actualizar firmware</w:t>
      </w:r>
    </w:p>
    <w:p>
      <w:pPr>
        <w:pStyle w:val="Normal"/>
        <w:spacing w:lineRule="auto" w:line="240" w:before="89" w:after="0"/>
        <w:ind w:start="99" w:end="-20" w:firstLine="169"/>
        <w:rPr>
          <w:sz w:val="22"/>
          <w:szCs w:val="22"/>
        </w:rPr>
      </w:pPr>
      <w:r>
        <w:rPr>
          <w:sz w:val="22"/>
          <w:szCs w:val="22"/>
        </w:rPr>
        <w:t>Esta página le permite actualizar el firmware del router a la nueva versión. Tenga en cuenta que no apague el dispositivo durante la carga, ya que podría bloquear el sistema.</w:t>
      </w:r>
    </w:p>
    <w:p>
      <w:pPr>
        <w:pStyle w:val="Normal"/>
        <w:spacing w:lineRule="auto" w:line="240" w:before="89" w:after="0"/>
        <w:ind w:start="99" w:end="-20" w:firstLine="169"/>
        <w:rPr>
          <w:sz w:val="22"/>
          <w:szCs w:val="22"/>
        </w:rPr>
      </w:pPr>
      <w:r>
        <w:rPr>
          <w:sz w:val="22"/>
          <w:szCs w:val="22"/>
        </w:rPr>
        <w:t>Nota: El sistema se reiniciará después de cargar el archivo.</w:t>
      </w:r>
    </w:p>
    <w:p>
      <w:pPr>
        <w:pStyle w:val="Normal"/>
        <w:spacing w:lineRule="auto" w:line="240" w:before="89" w:after="0"/>
        <w:ind w:start="0" w:end="-20" w:hanging="0"/>
        <w:jc w:val="center"/>
        <w:rPr>
          <w:sz w:val="22"/>
          <w:szCs w:val="22"/>
        </w:rPr>
      </w:pPr>
      <w:r>
        <w:rPr/>
        <w:drawing>
          <wp:inline distT="0" distB="0" distL="0" distR="0">
            <wp:extent cx="5274310" cy="1431925"/>
            <wp:effectExtent l="0" t="0" r="0" b="0"/>
            <wp:docPr id="37" name="图片 10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00" descr="" title=""/>
                    <pic:cNvPicPr>
                      <a:picLocks noChangeAspect="1" noChangeArrowheads="1"/>
                    </pic:cNvPicPr>
                  </pic:nvPicPr>
                  <pic:blipFill>
                    <a:blip r:embed="rId42"/>
                    <a:srcRect l="-5" t="-19" r="-5" b="-19"/>
                    <a:stretch>
                      <a:fillRect/>
                    </a:stretch>
                  </pic:blipFill>
                  <pic:spPr bwMode="auto">
                    <a:xfrm>
                      <a:off x="0" y="0"/>
                      <a:ext cx="5274310" cy="1431925"/>
                    </a:xfrm>
                    <a:prstGeom prst="rect">
                      <a:avLst/>
                    </a:prstGeom>
                  </pic:spPr>
                </pic:pic>
              </a:graphicData>
            </a:graphic>
          </wp:inline>
        </w:drawing>
      </w:r>
    </w:p>
    <w:p>
      <w:pPr>
        <w:pStyle w:val="Normal"/>
        <w:spacing w:lineRule="auto" w:line="240"/>
        <w:ind w:start="0" w:hanging="0"/>
        <w:jc w:val="center"/>
        <w:rPr/>
      </w:pPr>
      <w:r>
        <w:rPr>
          <w:b/>
          <w:sz w:val="20"/>
        </w:rPr>
        <w:t>Figura 3-33: Actualización de firmware</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3.8.1.2 Configuración de copia de seguridad/carga</w:t>
      </w:r>
    </w:p>
    <w:p>
      <w:pPr>
        <w:pStyle w:val="Normal"/>
        <w:spacing w:lineRule="auto" w:line="240" w:before="89" w:after="0"/>
        <w:ind w:start="99" w:end="-20" w:firstLine="169"/>
        <w:rPr/>
      </w:pPr>
      <w:r>
        <w:rPr>
          <w:sz w:val="22"/>
          <w:szCs w:val="22"/>
        </w:rPr>
        <w:t>Una vez configurado el router, puede guardar la configuración en un archivo de configuración en su disco duro. También tiene la opción de cargar la configuración.</w:t>
      </w:r>
    </w:p>
    <w:p>
      <w:pPr>
        <w:pStyle w:val="Normal"/>
        <w:spacing w:lineRule="auto" w:line="240" w:before="89" w:after="0"/>
        <w:ind w:start="0" w:end="-20" w:hanging="0"/>
        <w:jc w:val="center"/>
        <w:rPr>
          <w:sz w:val="22"/>
          <w:szCs w:val="22"/>
        </w:rPr>
      </w:pPr>
      <w:r>
        <w:rPr/>
        <w:drawing>
          <wp:inline distT="0" distB="0" distL="0" distR="0">
            <wp:extent cx="5274310" cy="1548765"/>
            <wp:effectExtent l="0" t="0" r="0" b="0"/>
            <wp:docPr id="38" name="图片 10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2" descr="" title=""/>
                    <pic:cNvPicPr>
                      <a:picLocks noChangeAspect="1" noChangeArrowheads="1"/>
                    </pic:cNvPicPr>
                  </pic:nvPicPr>
                  <pic:blipFill>
                    <a:blip r:embed="rId43"/>
                    <a:srcRect l="-5" t="-18" r="-5" b="-18"/>
                    <a:stretch>
                      <a:fillRect/>
                    </a:stretch>
                  </pic:blipFill>
                  <pic:spPr bwMode="auto">
                    <a:xfrm>
                      <a:off x="0" y="0"/>
                      <a:ext cx="5274310" cy="1548765"/>
                    </a:xfrm>
                    <a:prstGeom prst="rect">
                      <a:avLst/>
                    </a:prstGeom>
                  </pic:spPr>
                </pic:pic>
              </a:graphicData>
            </a:graphic>
          </wp:inline>
        </w:drawing>
      </w:r>
    </w:p>
    <w:p>
      <w:pPr>
        <w:pStyle w:val="Normal"/>
        <w:spacing w:lineRule="auto" w:line="240"/>
        <w:ind w:start="0" w:hanging="0"/>
        <w:jc w:val="center"/>
        <w:rPr/>
      </w:pPr>
      <w:r>
        <w:rPr>
          <w:b/>
          <w:sz w:val="20"/>
        </w:rPr>
        <w:t>Figura 3-34: Configuración de copia de seguridad/carga</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3.8.1.3 Cargar logotipo</w:t>
      </w:r>
    </w:p>
    <w:p>
      <w:pPr>
        <w:pStyle w:val="Normal"/>
        <w:spacing w:lineRule="auto" w:line="240" w:before="89" w:after="0"/>
        <w:ind w:start="99" w:end="-20" w:firstLine="169"/>
        <w:rPr>
          <w:sz w:val="22"/>
          <w:szCs w:val="22"/>
        </w:rPr>
      </w:pPr>
      <w:r>
        <w:rPr>
          <w:sz w:val="22"/>
          <w:szCs w:val="22"/>
        </w:rPr>
        <w:t>Esta página le permite actualizar el logotipo. Tenga en cuenta que no apague el dispositivo durante la carga, ya que podría bloquear el sistema.</w:t>
      </w:r>
    </w:p>
    <w:p>
      <w:pPr>
        <w:pStyle w:val="Normal"/>
        <w:spacing w:lineRule="auto" w:line="240" w:before="89" w:after="0"/>
        <w:ind w:start="0" w:end="-20" w:hanging="0"/>
        <w:jc w:val="center"/>
        <w:rPr>
          <w:sz w:val="22"/>
          <w:szCs w:val="22"/>
        </w:rPr>
      </w:pPr>
      <w:r>
        <w:rPr/>
        <w:drawing>
          <wp:inline distT="0" distB="0" distL="0" distR="0">
            <wp:extent cx="5273040" cy="1191260"/>
            <wp:effectExtent l="0" t="0" r="0" b="0"/>
            <wp:docPr id="39" name="图片 10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04" descr="" title=""/>
                    <pic:cNvPicPr>
                      <a:picLocks noChangeAspect="1" noChangeArrowheads="1"/>
                    </pic:cNvPicPr>
                  </pic:nvPicPr>
                  <pic:blipFill>
                    <a:blip r:embed="rId44"/>
                    <a:srcRect l="-5" t="-24" r="-5" b="-24"/>
                    <a:stretch>
                      <a:fillRect/>
                    </a:stretch>
                  </pic:blipFill>
                  <pic:spPr bwMode="auto">
                    <a:xfrm>
                      <a:off x="0" y="0"/>
                      <a:ext cx="5273040" cy="1191260"/>
                    </a:xfrm>
                    <a:prstGeom prst="rect">
                      <a:avLst/>
                    </a:prstGeom>
                  </pic:spPr>
                </pic:pic>
              </a:graphicData>
            </a:graphic>
          </wp:inline>
        </w:drawing>
      </w:r>
    </w:p>
    <w:p>
      <w:pPr>
        <w:pStyle w:val="Normal"/>
        <w:spacing w:lineRule="auto" w:line="240"/>
        <w:ind w:start="0" w:hanging="0"/>
        <w:jc w:val="center"/>
        <w:rPr/>
      </w:pPr>
      <w:r>
        <w:rPr>
          <w:b/>
          <w:sz w:val="20"/>
        </w:rPr>
        <w:t>Figura 3-35: Logotipo de actualización</w:t>
      </w:r>
    </w:p>
    <w:p>
      <w:pPr>
        <w:pStyle w:val="Heading3"/>
        <w:spacing w:before="156" w:after="156"/>
        <w:ind w:start="0" w:hanging="0"/>
        <w:rPr/>
      </w:pPr>
      <w:bookmarkStart w:id="74" w:name="__RefHeading___Toc8100"/>
      <w:bookmarkEnd w:id="74"/>
      <w:r>
        <w:rPr/>
        <w:t>3.8.2 Contraseña</w:t>
      </w:r>
    </w:p>
    <w:p>
      <w:pPr>
        <w:pStyle w:val="Normal"/>
        <w:spacing w:lineRule="auto" w:line="240" w:before="89" w:after="0"/>
        <w:ind w:start="99" w:end="-20" w:firstLine="169"/>
        <w:rPr>
          <w:sz w:val="22"/>
          <w:szCs w:val="22"/>
        </w:rPr>
      </w:pPr>
      <w:r>
        <w:rPr>
          <w:sz w:val="22"/>
          <w:szCs w:val="22"/>
        </w:rPr>
        <w:t>Esta página permite agregar una cuenta de usuario para acceder al servidor web del router ADSL. No se permiten nombres de usuario ni contraseñas vacíos.</w:t>
      </w:r>
    </w:p>
    <w:p>
      <w:pPr>
        <w:pStyle w:val="Normal"/>
        <w:spacing w:lineRule="auto" w:line="240" w:before="89" w:after="0"/>
        <w:ind w:start="0" w:end="-20" w:hanging="0"/>
        <w:jc w:val="center"/>
        <w:rPr>
          <w:sz w:val="22"/>
          <w:szCs w:val="22"/>
        </w:rPr>
      </w:pPr>
      <w:r>
        <w:rPr/>
        <w:drawing>
          <wp:inline distT="0" distB="0" distL="0" distR="0">
            <wp:extent cx="5274945" cy="3303270"/>
            <wp:effectExtent l="0" t="0" r="0" b="0"/>
            <wp:docPr id="40" name="图片 10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6" descr="" title=""/>
                    <pic:cNvPicPr>
                      <a:picLocks noChangeAspect="1" noChangeArrowheads="1"/>
                    </pic:cNvPicPr>
                  </pic:nvPicPr>
                  <pic:blipFill>
                    <a:blip r:embed="rId45"/>
                    <a:srcRect l="-5" t="-8" r="-5" b="-8"/>
                    <a:stretch>
                      <a:fillRect/>
                    </a:stretch>
                  </pic:blipFill>
                  <pic:spPr bwMode="auto">
                    <a:xfrm>
                      <a:off x="0" y="0"/>
                      <a:ext cx="5274945" cy="3303270"/>
                    </a:xfrm>
                    <a:prstGeom prst="rect">
                      <a:avLst/>
                    </a:prstGeom>
                  </pic:spPr>
                </pic:pic>
              </a:graphicData>
            </a:graphic>
          </wp:inline>
        </w:drawing>
      </w:r>
    </w:p>
    <w:p>
      <w:pPr>
        <w:pStyle w:val="Normal"/>
        <w:spacing w:lineRule="auto" w:line="240"/>
        <w:ind w:start="0" w:hanging="0"/>
        <w:jc w:val="center"/>
        <w:rPr/>
      </w:pPr>
      <w:r>
        <w:rPr>
          <w:b/>
          <w:sz w:val="20"/>
        </w:rPr>
        <w:t>Figura 3-36: Configuración de la cuenta de usuario</w:t>
      </w:r>
    </w:p>
    <w:p>
      <w:pPr>
        <w:pStyle w:val="Heading3"/>
        <w:spacing w:before="156" w:after="156"/>
        <w:ind w:start="0" w:hanging="0"/>
        <w:rPr/>
      </w:pPr>
      <w:bookmarkStart w:id="75" w:name="__RefHeading___Toc30051"/>
      <w:bookmarkEnd w:id="75"/>
      <w:r>
        <w:rPr/>
        <w:t>3.8.3 Reiniciar/Restaurar</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3.8.3.1 Reiniciar/Restaurar</w:t>
      </w:r>
    </w:p>
    <w:p>
      <w:pPr>
        <w:pStyle w:val="Normal"/>
        <w:spacing w:lineRule="auto" w:line="240" w:before="89" w:after="0"/>
        <w:ind w:start="99" w:end="-20" w:firstLine="169"/>
        <w:rPr>
          <w:sz w:val="22"/>
          <w:szCs w:val="22"/>
        </w:rPr>
      </w:pPr>
      <w:r>
        <w:rPr>
          <w:sz w:val="22"/>
          <w:szCs w:val="22"/>
        </w:rPr>
        <w:t>Esta página se utiliza para reiniciar el sistema o restaurar la configuración predeterminada.</w:t>
      </w:r>
    </w:p>
    <w:p>
      <w:pPr>
        <w:pStyle w:val="Normal"/>
        <w:spacing w:lineRule="auto" w:line="240" w:before="89" w:after="0"/>
        <w:ind w:start="0" w:end="-20" w:hanging="0"/>
        <w:jc w:val="center"/>
        <w:rPr>
          <w:sz w:val="22"/>
          <w:szCs w:val="22"/>
        </w:rPr>
      </w:pPr>
      <w:r>
        <w:rPr/>
        <w:drawing>
          <wp:inline distT="0" distB="0" distL="0" distR="0">
            <wp:extent cx="3954780" cy="1036320"/>
            <wp:effectExtent l="0" t="0" r="0" b="0"/>
            <wp:docPr id="41" name="图片 10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09" descr="" title=""/>
                    <pic:cNvPicPr>
                      <a:picLocks noChangeAspect="1" noChangeArrowheads="1"/>
                    </pic:cNvPicPr>
                  </pic:nvPicPr>
                  <pic:blipFill>
                    <a:blip r:embed="rId46"/>
                    <a:srcRect l="-9" t="-35" r="-9" b="-35"/>
                    <a:stretch>
                      <a:fillRect/>
                    </a:stretch>
                  </pic:blipFill>
                  <pic:spPr bwMode="auto">
                    <a:xfrm>
                      <a:off x="0" y="0"/>
                      <a:ext cx="3954780" cy="1036320"/>
                    </a:xfrm>
                    <a:prstGeom prst="rect">
                      <a:avLst/>
                    </a:prstGeom>
                  </pic:spPr>
                </pic:pic>
              </a:graphicData>
            </a:graphic>
          </wp:inline>
        </w:drawing>
      </w:r>
    </w:p>
    <w:p>
      <w:pPr>
        <w:pStyle w:val="Normal"/>
        <w:spacing w:lineRule="auto" w:line="240"/>
        <w:ind w:start="0" w:hanging="0"/>
        <w:jc w:val="center"/>
        <w:rPr/>
      </w:pPr>
      <w:r>
        <w:rPr>
          <w:b/>
          <w:sz w:val="20"/>
        </w:rPr>
        <w:t>Figura 3-37: Reinicio</w:t>
      </w:r>
    </w:p>
    <w:p>
      <w:pPr>
        <w:pStyle w:val="6"/>
        <w:numPr>
          <w:ilvl w:val="0"/>
          <w:numId w:val="0"/>
        </w:numPr>
        <w:tabs>
          <w:tab w:val="left" w:pos="425" w:leader="none"/>
          <w:tab w:val="left" w:pos="851" w:leader="none"/>
        </w:tabs>
        <w:spacing w:before="156" w:after="0"/>
        <w:ind w:start="851" w:hanging="851"/>
        <w:rPr>
          <w:lang w:eastAsia="zh-CN"/>
        </w:rPr>
      </w:pPr>
      <w:r>
        <w:rPr>
          <w:rFonts w:cs="Arial" w:ascii="Arial" w:hAnsi="Arial"/>
          <w:sz w:val="22"/>
          <w:szCs w:val="22"/>
          <w:lang w:eastAsia="zh-CN"/>
        </w:rPr>
        <w:t>3.8.3.2 Configuración del botón de reinicio</w:t>
      </w:r>
    </w:p>
    <w:p>
      <w:pPr>
        <w:pStyle w:val="Normal"/>
        <w:spacing w:lineRule="auto" w:line="240" w:before="89" w:after="0"/>
        <w:ind w:start="99" w:end="-20" w:firstLine="169"/>
        <w:rPr>
          <w:sz w:val="22"/>
          <w:szCs w:val="22"/>
        </w:rPr>
      </w:pPr>
      <w:r>
        <w:rPr>
          <w:sz w:val="22"/>
          <w:szCs w:val="22"/>
        </w:rPr>
        <w:t>Esta página se utiliza para configurar el estado del botón de reinicio.</w:t>
      </w:r>
    </w:p>
    <w:p>
      <w:pPr>
        <w:pStyle w:val="Normal"/>
        <w:spacing w:lineRule="auto" w:line="240" w:before="89" w:after="0"/>
        <w:ind w:start="0" w:end="-20" w:hanging="0"/>
        <w:jc w:val="center"/>
        <w:rPr>
          <w:sz w:val="22"/>
          <w:szCs w:val="22"/>
        </w:rPr>
      </w:pPr>
      <w:r>
        <w:rPr/>
        <w:drawing>
          <wp:inline distT="0" distB="0" distL="0" distR="0">
            <wp:extent cx="5276850" cy="1205230"/>
            <wp:effectExtent l="0" t="0" r="0" b="0"/>
            <wp:docPr id="42" name="图片 1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11" descr="" title=""/>
                    <pic:cNvPicPr>
                      <a:picLocks noChangeAspect="1" noChangeArrowheads="1"/>
                    </pic:cNvPicPr>
                  </pic:nvPicPr>
                  <pic:blipFill>
                    <a:blip r:embed="rId47"/>
                    <a:srcRect l="-5" t="-23" r="-5" b="-23"/>
                    <a:stretch>
                      <a:fillRect/>
                    </a:stretch>
                  </pic:blipFill>
                  <pic:spPr bwMode="auto">
                    <a:xfrm>
                      <a:off x="0" y="0"/>
                      <a:ext cx="5276850" cy="1205230"/>
                    </a:xfrm>
                    <a:prstGeom prst="rect">
                      <a:avLst/>
                    </a:prstGeom>
                  </pic:spPr>
                </pic:pic>
              </a:graphicData>
            </a:graphic>
          </wp:inline>
        </w:drawing>
      </w:r>
    </w:p>
    <w:p>
      <w:pPr>
        <w:pStyle w:val="Normal"/>
        <w:spacing w:lineRule="auto" w:line="240"/>
        <w:ind w:start="0" w:hanging="0"/>
        <w:jc w:val="center"/>
        <w:rPr/>
      </w:pPr>
      <w:r>
        <w:rPr>
          <w:b/>
          <w:sz w:val="20"/>
        </w:rPr>
        <w:t>Figura 3-38: Configuración del botón de reinicio</w:t>
      </w:r>
    </w:p>
    <w:p>
      <w:pPr>
        <w:pStyle w:val="Heading3"/>
        <w:spacing w:before="156" w:after="156"/>
        <w:ind w:start="0" w:hanging="0"/>
        <w:rPr/>
      </w:pPr>
      <w:bookmarkStart w:id="76" w:name="__RefHeading___Toc7730"/>
      <w:bookmarkEnd w:id="76"/>
      <w:r>
        <w:rPr/>
        <w:t>3.8.4 Tiempo</w:t>
      </w:r>
    </w:p>
    <w:p>
      <w:pPr>
        <w:pStyle w:val="Normal"/>
        <w:spacing w:lineRule="auto" w:line="240" w:before="89" w:after="0"/>
        <w:ind w:start="99" w:end="-20" w:firstLine="169"/>
        <w:rPr>
          <w:sz w:val="22"/>
          <w:szCs w:val="22"/>
        </w:rPr>
      </w:pPr>
      <w:r>
        <w:rPr>
          <w:sz w:val="22"/>
          <w:szCs w:val="22"/>
        </w:rPr>
        <w:t>Esta página se utiliza para configurar la hora del sistema y el servidor NTP (Protocolo de Tiempo de Red). Aquí puede cambiar la configuración o consultar información sobre la hora del sistema y los parámetros NTP.</w:t>
      </w:r>
    </w:p>
    <w:p>
      <w:pPr>
        <w:pStyle w:val="Normal"/>
        <w:spacing w:lineRule="auto" w:line="240" w:before="89" w:after="0"/>
        <w:ind w:start="0" w:end="-20" w:hanging="0"/>
        <w:jc w:val="center"/>
        <w:rPr>
          <w:sz w:val="22"/>
          <w:szCs w:val="22"/>
        </w:rPr>
      </w:pPr>
      <w:r>
        <w:rPr/>
        <w:drawing>
          <wp:inline distT="0" distB="0" distL="0" distR="0">
            <wp:extent cx="5277485" cy="4444365"/>
            <wp:effectExtent l="0" t="0" r="0" b="0"/>
            <wp:docPr id="43" name="图片 1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13" descr="" title=""/>
                    <pic:cNvPicPr>
                      <a:picLocks noChangeAspect="1" noChangeArrowheads="1"/>
                    </pic:cNvPicPr>
                  </pic:nvPicPr>
                  <pic:blipFill>
                    <a:blip r:embed="rId48"/>
                    <a:srcRect l="-6" t="-7" r="-6" b="-7"/>
                    <a:stretch>
                      <a:fillRect/>
                    </a:stretch>
                  </pic:blipFill>
                  <pic:spPr bwMode="auto">
                    <a:xfrm>
                      <a:off x="0" y="0"/>
                      <a:ext cx="5277485" cy="4444365"/>
                    </a:xfrm>
                    <a:prstGeom prst="rect">
                      <a:avLst/>
                    </a:prstGeom>
                  </pic:spPr>
                </pic:pic>
              </a:graphicData>
            </a:graphic>
          </wp:inline>
        </w:drawing>
      </w:r>
    </w:p>
    <w:p>
      <w:pPr>
        <w:pStyle w:val="Normal"/>
        <w:spacing w:lineRule="auto" w:line="240"/>
        <w:ind w:start="0" w:hanging="0"/>
        <w:jc w:val="center"/>
        <w:rPr/>
      </w:pPr>
      <w:r>
        <w:rPr>
          <w:b/>
          <w:sz w:val="20"/>
        </w:rPr>
        <w:t>Figura 3-39: Configuración de la hora del sistema</w:t>
      </w:r>
    </w:p>
    <w:p>
      <w:pPr>
        <w:pStyle w:val="Heading3"/>
        <w:spacing w:before="156" w:after="156"/>
        <w:ind w:start="0" w:hanging="0"/>
        <w:rPr/>
      </w:pPr>
      <w:bookmarkStart w:id="77" w:name="__RefHeading___Toc7887"/>
      <w:bookmarkEnd w:id="77"/>
      <w:r>
        <w:rPr/>
        <w:t>3.8.5 Registro</w:t>
      </w:r>
    </w:p>
    <w:p>
      <w:pPr>
        <w:pStyle w:val="Normal"/>
        <w:spacing w:lineRule="auto" w:line="240" w:before="89" w:after="0"/>
        <w:ind w:start="99" w:end="-20" w:firstLine="169"/>
        <w:rPr/>
      </w:pPr>
      <w:r>
        <w:rPr>
          <w:sz w:val="22"/>
          <w:szCs w:val="22"/>
        </w:rPr>
        <w:t>Esta página muestra la tabla del registro de eventos del sistema. Al marcar Error o Aviso (o ambos), se activará el indicador de registro. Al hacer clic en "&gt;&gt;|", se mostrará la información de registro más reciente a continuación.</w:t>
      </w:r>
    </w:p>
    <w:p>
      <w:pPr>
        <w:pStyle w:val="Normal"/>
        <w:spacing w:lineRule="auto" w:line="240" w:before="89" w:after="0"/>
        <w:ind w:start="0" w:end="-20" w:hanging="0"/>
        <w:jc w:val="center"/>
        <w:rPr>
          <w:sz w:val="22"/>
          <w:szCs w:val="22"/>
        </w:rPr>
      </w:pPr>
      <w:r>
        <w:rPr/>
        <w:drawing>
          <wp:inline distT="0" distB="0" distL="0" distR="0">
            <wp:extent cx="5274310" cy="2844800"/>
            <wp:effectExtent l="0" t="0" r="0" b="0"/>
            <wp:docPr id="44" name="图片 1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15" descr="" title=""/>
                    <pic:cNvPicPr>
                      <a:picLocks noChangeAspect="1" noChangeArrowheads="1"/>
                    </pic:cNvPicPr>
                  </pic:nvPicPr>
                  <pic:blipFill>
                    <a:blip r:embed="rId49"/>
                    <a:srcRect l="-5" t="-10" r="-5" b="-10"/>
                    <a:stretch>
                      <a:fillRect/>
                    </a:stretch>
                  </pic:blipFill>
                  <pic:spPr bwMode="auto">
                    <a:xfrm>
                      <a:off x="0" y="0"/>
                      <a:ext cx="5274310" cy="2844800"/>
                    </a:xfrm>
                    <a:prstGeom prst="rect">
                      <a:avLst/>
                    </a:prstGeom>
                  </pic:spPr>
                </pic:pic>
              </a:graphicData>
            </a:graphic>
          </wp:inline>
        </w:drawing>
      </w:r>
    </w:p>
    <w:p>
      <w:pPr>
        <w:pStyle w:val="Normal"/>
        <w:spacing w:lineRule="auto" w:line="240"/>
        <w:ind w:start="0" w:hanging="0"/>
        <w:jc w:val="center"/>
        <w:rPr/>
      </w:pPr>
      <w:r>
        <w:rPr>
          <w:b/>
          <w:sz w:val="20"/>
        </w:rPr>
        <w:t>Figura 3-40: Configuración del registro</w:t>
      </w:r>
    </w:p>
    <w:p>
      <w:pPr>
        <w:pStyle w:val="Heading3"/>
        <w:spacing w:before="156" w:after="156"/>
        <w:ind w:start="0" w:hanging="0"/>
        <w:rPr/>
      </w:pPr>
      <w:bookmarkStart w:id="78" w:name="__RefHeading___Toc73"/>
      <w:bookmarkEnd w:id="78"/>
      <w:r>
        <w:rPr/>
        <w:t>3.8.6 Diagnóstico</w:t>
      </w:r>
    </w:p>
    <w:p>
      <w:pPr>
        <w:pStyle w:val="6"/>
        <w:numPr>
          <w:ilvl w:val="0"/>
          <w:numId w:val="0"/>
        </w:numPr>
        <w:tabs>
          <w:tab w:val="left" w:pos="425" w:leader="none"/>
          <w:tab w:val="left" w:pos="851" w:leader="none"/>
        </w:tabs>
        <w:spacing w:before="156" w:after="0"/>
        <w:ind w:start="851" w:hanging="851"/>
        <w:rPr>
          <w:sz w:val="22"/>
          <w:szCs w:val="22"/>
        </w:rPr>
      </w:pPr>
      <w:r>
        <w:rPr>
          <w:rFonts w:cs="Arial" w:ascii="Arial" w:hAnsi="Arial"/>
          <w:sz w:val="22"/>
          <w:szCs w:val="22"/>
          <w:lang w:eastAsia="zh-CN"/>
        </w:rPr>
        <w:t>3.8.6.1 Diagnóstico de ping</w:t>
      </w:r>
    </w:p>
    <w:p>
      <w:pPr>
        <w:pStyle w:val="Normal"/>
        <w:spacing w:lineRule="auto" w:line="240" w:before="89" w:after="0"/>
        <w:ind w:start="0" w:end="-20" w:hanging="0"/>
        <w:jc w:val="center"/>
        <w:rPr>
          <w:sz w:val="22"/>
          <w:szCs w:val="22"/>
        </w:rPr>
      </w:pPr>
      <w:r>
        <w:rPr/>
        <w:drawing>
          <wp:inline distT="0" distB="0" distL="0" distR="0">
            <wp:extent cx="5274310" cy="1253490"/>
            <wp:effectExtent l="0" t="0" r="0" b="0"/>
            <wp:docPr id="45" name="图片 1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17" descr="" title=""/>
                    <pic:cNvPicPr>
                      <a:picLocks noChangeAspect="1" noChangeArrowheads="1"/>
                    </pic:cNvPicPr>
                  </pic:nvPicPr>
                  <pic:blipFill>
                    <a:blip r:embed="rId50"/>
                    <a:srcRect l="-5" t="-22" r="-5" b="-22"/>
                    <a:stretch>
                      <a:fillRect/>
                    </a:stretch>
                  </pic:blipFill>
                  <pic:spPr bwMode="auto">
                    <a:xfrm>
                      <a:off x="0" y="0"/>
                      <a:ext cx="5274310" cy="1253490"/>
                    </a:xfrm>
                    <a:prstGeom prst="rect">
                      <a:avLst/>
                    </a:prstGeom>
                  </pic:spPr>
                </pic:pic>
              </a:graphicData>
            </a:graphic>
          </wp:inline>
        </w:drawing>
      </w:r>
    </w:p>
    <w:p>
      <w:pPr>
        <w:pStyle w:val="Normal"/>
        <w:spacing w:lineRule="auto" w:line="240"/>
        <w:ind w:start="0" w:hanging="0"/>
        <w:jc w:val="center"/>
        <w:rPr/>
      </w:pPr>
      <w:r>
        <w:rPr>
          <w:b/>
          <w:sz w:val="20"/>
        </w:rPr>
        <w:t>Figura 3-41: Diagnóstico de ping</w:t>
      </w:r>
    </w:p>
    <w:p>
      <w:pPr>
        <w:pStyle w:val="6"/>
        <w:numPr>
          <w:ilvl w:val="0"/>
          <w:numId w:val="0"/>
        </w:numPr>
        <w:tabs>
          <w:tab w:val="left" w:pos="425" w:leader="none"/>
          <w:tab w:val="left" w:pos="851" w:leader="none"/>
        </w:tabs>
        <w:spacing w:before="156" w:after="0"/>
        <w:ind w:start="851" w:hanging="851"/>
        <w:rPr>
          <w:sz w:val="22"/>
          <w:szCs w:val="22"/>
        </w:rPr>
      </w:pPr>
      <w:r>
        <w:rPr>
          <w:rFonts w:cs="Arial" w:ascii="Arial" w:hAnsi="Arial"/>
          <w:sz w:val="22"/>
          <w:szCs w:val="22"/>
          <w:lang w:eastAsia="zh-CN"/>
        </w:rPr>
        <w:t>3.8.6.2 Diagnóstico de ping de IPv6</w:t>
      </w:r>
    </w:p>
    <w:p>
      <w:pPr>
        <w:pStyle w:val="Normal"/>
        <w:spacing w:lineRule="auto" w:line="240" w:before="89" w:after="0"/>
        <w:ind w:start="0" w:end="-20" w:hanging="0"/>
        <w:jc w:val="center"/>
        <w:rPr>
          <w:sz w:val="22"/>
          <w:szCs w:val="22"/>
        </w:rPr>
      </w:pPr>
      <w:r>
        <w:rPr/>
        <w:drawing>
          <wp:inline distT="0" distB="0" distL="0" distR="0">
            <wp:extent cx="5274945" cy="1264920"/>
            <wp:effectExtent l="0" t="0" r="0" b="0"/>
            <wp:docPr id="46" name="图片 1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9" descr="" title=""/>
                    <pic:cNvPicPr>
                      <a:picLocks noChangeAspect="1" noChangeArrowheads="1"/>
                    </pic:cNvPicPr>
                  </pic:nvPicPr>
                  <pic:blipFill>
                    <a:blip r:embed="rId51"/>
                    <a:srcRect l="-5" t="-22" r="-5" b="-22"/>
                    <a:stretch>
                      <a:fillRect/>
                    </a:stretch>
                  </pic:blipFill>
                  <pic:spPr bwMode="auto">
                    <a:xfrm>
                      <a:off x="0" y="0"/>
                      <a:ext cx="5274945" cy="1264920"/>
                    </a:xfrm>
                    <a:prstGeom prst="rect">
                      <a:avLst/>
                    </a:prstGeom>
                  </pic:spPr>
                </pic:pic>
              </a:graphicData>
            </a:graphic>
          </wp:inline>
        </w:drawing>
      </w:r>
    </w:p>
    <w:p>
      <w:pPr>
        <w:pStyle w:val="Normal"/>
        <w:spacing w:lineRule="auto" w:line="240"/>
        <w:ind w:start="0" w:hanging="0"/>
        <w:jc w:val="center"/>
        <w:rPr/>
      </w:pPr>
      <w:r>
        <w:rPr>
          <w:b/>
          <w:sz w:val="20"/>
        </w:rPr>
        <w:t>Figura 3-42: Diagnóstico de ping de IPv6</w:t>
      </w:r>
    </w:p>
    <w:p>
      <w:pPr>
        <w:pStyle w:val="6"/>
        <w:numPr>
          <w:ilvl w:val="0"/>
          <w:numId w:val="0"/>
        </w:numPr>
        <w:tabs>
          <w:tab w:val="left" w:pos="425" w:leader="none"/>
          <w:tab w:val="left" w:pos="851" w:leader="none"/>
        </w:tabs>
        <w:spacing w:before="156" w:after="0"/>
        <w:ind w:start="851" w:hanging="851"/>
        <w:rPr>
          <w:sz w:val="22"/>
          <w:szCs w:val="22"/>
        </w:rPr>
      </w:pPr>
      <w:r>
        <w:rPr>
          <w:rFonts w:cs="Arial" w:ascii="Arial" w:hAnsi="Arial"/>
          <w:sz w:val="22"/>
          <w:szCs w:val="22"/>
          <w:lang w:eastAsia="zh-CN"/>
        </w:rPr>
        <w:t>3.8.6.3 Diagnóstico de TraceRoute</w:t>
      </w:r>
    </w:p>
    <w:p>
      <w:pPr>
        <w:pStyle w:val="Normal"/>
        <w:spacing w:lineRule="auto" w:line="240" w:before="89" w:after="0"/>
        <w:ind w:start="0" w:end="-20" w:hanging="0"/>
        <w:jc w:val="center"/>
        <w:rPr>
          <w:sz w:val="22"/>
          <w:szCs w:val="22"/>
        </w:rPr>
      </w:pPr>
      <w:r>
        <w:rPr/>
        <w:drawing>
          <wp:inline distT="0" distB="0" distL="0" distR="0">
            <wp:extent cx="5273040" cy="1849120"/>
            <wp:effectExtent l="0" t="0" r="0" b="0"/>
            <wp:docPr id="47" name="图片 1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1" descr="" title=""/>
                    <pic:cNvPicPr>
                      <a:picLocks noChangeAspect="1" noChangeArrowheads="1"/>
                    </pic:cNvPicPr>
                  </pic:nvPicPr>
                  <pic:blipFill>
                    <a:blip r:embed="rId52"/>
                    <a:srcRect l="-5" t="-15" r="-5" b="-15"/>
                    <a:stretch>
                      <a:fillRect/>
                    </a:stretch>
                  </pic:blipFill>
                  <pic:spPr bwMode="auto">
                    <a:xfrm>
                      <a:off x="0" y="0"/>
                      <a:ext cx="5273040" cy="1849120"/>
                    </a:xfrm>
                    <a:prstGeom prst="rect">
                      <a:avLst/>
                    </a:prstGeom>
                  </pic:spPr>
                </pic:pic>
              </a:graphicData>
            </a:graphic>
          </wp:inline>
        </w:drawing>
      </w:r>
    </w:p>
    <w:p>
      <w:pPr>
        <w:pStyle w:val="Normal"/>
        <w:spacing w:lineRule="auto" w:line="240"/>
        <w:ind w:start="0" w:hanging="0"/>
        <w:jc w:val="center"/>
        <w:rPr/>
      </w:pPr>
      <w:r>
        <w:rPr>
          <w:b/>
          <w:sz w:val="20"/>
        </w:rPr>
        <w:t>Figura 3-43: Diagnóstico de TraceRoute</w:t>
      </w:r>
    </w:p>
    <w:p>
      <w:pPr>
        <w:pStyle w:val="6"/>
        <w:numPr>
          <w:ilvl w:val="0"/>
          <w:numId w:val="0"/>
        </w:numPr>
        <w:tabs>
          <w:tab w:val="left" w:pos="425" w:leader="none"/>
          <w:tab w:val="left" w:pos="851" w:leader="none"/>
        </w:tabs>
        <w:spacing w:before="156" w:after="0"/>
        <w:ind w:start="851" w:hanging="851"/>
        <w:rPr>
          <w:sz w:val="22"/>
          <w:szCs w:val="22"/>
        </w:rPr>
      </w:pPr>
      <w:r>
        <w:rPr>
          <w:rFonts w:cs="Arial" w:ascii="Arial" w:hAnsi="Arial"/>
          <w:sz w:val="22"/>
          <w:szCs w:val="22"/>
          <w:lang w:eastAsia="zh-CN"/>
        </w:rPr>
        <w:t>3.8.6.4 Diagnóstico de TraceRoute IPv6</w:t>
      </w:r>
    </w:p>
    <w:p>
      <w:pPr>
        <w:pStyle w:val="Normal"/>
        <w:spacing w:lineRule="auto" w:line="240" w:before="89" w:after="0"/>
        <w:ind w:start="0" w:end="-20" w:hanging="0"/>
        <w:jc w:val="center"/>
        <w:rPr>
          <w:sz w:val="22"/>
          <w:szCs w:val="22"/>
        </w:rPr>
      </w:pPr>
      <w:r>
        <w:rPr/>
        <w:drawing>
          <wp:inline distT="0" distB="0" distL="0" distR="0">
            <wp:extent cx="5277485" cy="1591945"/>
            <wp:effectExtent l="0" t="0" r="0" b="0"/>
            <wp:docPr id="48" name="图片 1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23" descr="" title=""/>
                    <pic:cNvPicPr>
                      <a:picLocks noChangeAspect="1" noChangeArrowheads="1"/>
                    </pic:cNvPicPr>
                  </pic:nvPicPr>
                  <pic:blipFill>
                    <a:blip r:embed="rId53"/>
                    <a:srcRect l="-5" t="-18" r="-5" b="-18"/>
                    <a:stretch>
                      <a:fillRect/>
                    </a:stretch>
                  </pic:blipFill>
                  <pic:spPr bwMode="auto">
                    <a:xfrm>
                      <a:off x="0" y="0"/>
                      <a:ext cx="5277485" cy="1591945"/>
                    </a:xfrm>
                    <a:prstGeom prst="rect">
                      <a:avLst/>
                    </a:prstGeom>
                  </pic:spPr>
                </pic:pic>
              </a:graphicData>
            </a:graphic>
          </wp:inline>
        </w:drawing>
      </w:r>
    </w:p>
    <w:p>
      <w:pPr>
        <w:pStyle w:val="Normal"/>
        <w:spacing w:lineRule="auto" w:line="240"/>
        <w:ind w:start="0" w:hanging="0"/>
        <w:jc w:val="center"/>
        <w:rPr/>
      </w:pPr>
      <w:r>
        <w:rPr>
          <w:b/>
          <w:sz w:val="20"/>
        </w:rPr>
        <w:t>Figura 3-44: Diagnóstico de TraceRoute IPv6</w:t>
      </w:r>
    </w:p>
    <w:p>
      <w:pPr>
        <w:pStyle w:val="6"/>
        <w:numPr>
          <w:ilvl w:val="0"/>
          <w:numId w:val="0"/>
        </w:numPr>
        <w:tabs>
          <w:tab w:val="left" w:pos="425" w:leader="none"/>
          <w:tab w:val="left" w:pos="851" w:leader="none"/>
        </w:tabs>
        <w:spacing w:before="156" w:after="0"/>
        <w:ind w:start="851" w:hanging="851"/>
        <w:rPr/>
      </w:pPr>
      <w:r>
        <w:rPr>
          <w:rFonts w:cs="Arial" w:ascii="Arial" w:hAnsi="Arial"/>
          <w:sz w:val="22"/>
          <w:szCs w:val="22"/>
          <w:lang w:eastAsia="zh-CN"/>
        </w:rPr>
        <w:t>3.8.6.5 Detección de bucle</w:t>
      </w:r>
    </w:p>
    <w:p>
      <w:pPr>
        <w:pStyle w:val="Normal"/>
        <w:spacing w:lineRule="auto" w:line="240" w:before="89" w:after="0"/>
        <w:ind w:start="99" w:end="-20" w:firstLine="169"/>
        <w:rPr>
          <w:rFonts w:ascii="Arial" w:hAnsi="Arial" w:cs="Arial"/>
          <w:sz w:val="22"/>
          <w:szCs w:val="22"/>
        </w:rPr>
      </w:pPr>
      <w:r>
        <w:rPr>
          <w:sz w:val="22"/>
          <w:szCs w:val="22"/>
        </w:rPr>
        <w:t>Esta página se utiliza para configurar los parámetros de detección de bucles. Aquí puede cambiar la configuración o ver el estado de la detección de bucles.</w:t>
      </w:r>
    </w:p>
    <w:p>
      <w:pPr>
        <w:pStyle w:val="Normal"/>
        <w:spacing w:lineRule="auto" w:line="240" w:before="89" w:after="0"/>
        <w:ind w:start="0" w:end="-20" w:hanging="0"/>
        <w:jc w:val="center"/>
        <w:rPr>
          <w:sz w:val="22"/>
          <w:szCs w:val="22"/>
        </w:rPr>
      </w:pPr>
      <w:r>
        <w:rPr/>
        <w:drawing>
          <wp:inline distT="0" distB="0" distL="0" distR="0">
            <wp:extent cx="5277485" cy="3289935"/>
            <wp:effectExtent l="0" t="0" r="0" b="0"/>
            <wp:docPr id="49" name="图片 1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25" descr="" title=""/>
                    <pic:cNvPicPr>
                      <a:picLocks noChangeAspect="1" noChangeArrowheads="1"/>
                    </pic:cNvPicPr>
                  </pic:nvPicPr>
                  <pic:blipFill>
                    <a:blip r:embed="rId54"/>
                    <a:srcRect l="-5" t="-8" r="-5" b="-8"/>
                    <a:stretch>
                      <a:fillRect/>
                    </a:stretch>
                  </pic:blipFill>
                  <pic:spPr bwMode="auto">
                    <a:xfrm>
                      <a:off x="0" y="0"/>
                      <a:ext cx="5277485" cy="3289935"/>
                    </a:xfrm>
                    <a:prstGeom prst="rect">
                      <a:avLst/>
                    </a:prstGeom>
                  </pic:spPr>
                </pic:pic>
              </a:graphicData>
            </a:graphic>
          </wp:inline>
        </w:drawing>
      </w:r>
    </w:p>
    <w:p>
      <w:pPr>
        <w:pStyle w:val="Normal"/>
        <w:spacing w:lineRule="auto" w:line="240"/>
        <w:ind w:start="0" w:hanging="0"/>
        <w:jc w:val="center"/>
        <w:rPr/>
      </w:pPr>
      <w:r>
        <w:rPr>
          <w:b/>
          <w:sz w:val="20"/>
        </w:rPr>
        <w:t>Figura 3-45: Detección de bucle</w:t>
      </w:r>
    </w:p>
    <w:p>
      <w:pPr>
        <w:pStyle w:val="Normal"/>
        <w:spacing w:lineRule="auto" w:line="240"/>
        <w:ind w:start="0" w:hanging="0"/>
        <w:jc w:val="center"/>
        <w:rPr>
          <w:b/>
          <w:b/>
          <w:sz w:val="20"/>
        </w:rPr>
      </w:pPr>
      <w:r>
        <w:rPr>
          <w:b/>
          <w:sz w:val="20"/>
        </w:rPr>
      </w:r>
    </w:p>
    <w:p>
      <w:pPr>
        <w:pStyle w:val="Normal"/>
        <w:spacing w:lineRule="auto" w:line="240"/>
        <w:ind w:start="0" w:hanging="0"/>
        <w:jc w:val="center"/>
        <w:rPr>
          <w:b/>
          <w:b/>
          <w:sz w:val="20"/>
        </w:rPr>
      </w:pPr>
      <w:r>
        <w:rPr>
          <w:b/>
          <w:sz w:val="20"/>
        </w:rPr>
      </w:r>
    </w:p>
    <w:p>
      <w:pPr>
        <w:pStyle w:val="Normal"/>
        <w:spacing w:lineRule="auto" w:line="240"/>
        <w:ind w:start="0" w:hanging="0"/>
        <w:jc w:val="center"/>
        <w:rPr>
          <w:b/>
          <w:b/>
          <w:sz w:val="20"/>
        </w:rPr>
      </w:pPr>
      <w:r>
        <w:rPr>
          <w:b/>
          <w:sz w:val="20"/>
        </w:rPr>
      </w:r>
    </w:p>
    <w:p>
      <w:pPr>
        <w:pStyle w:val="Style29"/>
        <w:spacing w:lineRule="auto" w:line="240" w:before="89" w:after="0"/>
        <w:ind w:start="426" w:end="-20" w:hanging="0"/>
        <w:rPr>
          <w:b/>
          <w:b/>
          <w:sz w:val="22"/>
          <w:szCs w:val="22"/>
        </w:rPr>
      </w:pPr>
      <w:r>
        <w:rPr>
          <w:b/>
          <w:sz w:val="22"/>
          <w:szCs w:val="22"/>
        </w:rPr>
      </w:r>
    </w:p>
    <w:p>
      <w:pPr>
        <w:pStyle w:val="Style29"/>
        <w:spacing w:lineRule="auto" w:line="240" w:before="89" w:after="0"/>
        <w:ind w:start="426" w:end="-20" w:hanging="0"/>
        <w:rPr>
          <w:vanish/>
        </w:rPr>
      </w:pPr>
      <w:r>
        <w:rPr>
          <w:vanish/>
        </w:rPr>
      </w:r>
      <w:bookmarkStart w:id="79" w:name="_PictureBullets"/>
      <w:bookmarkStart w:id="80" w:name="_PictureBullets"/>
      <w:bookmarkEnd w:id="80"/>
    </w:p>
    <w:sectPr>
      <w:headerReference w:type="default" r:id="rId55"/>
      <w:footerReference w:type="default" r:id="rId56"/>
      <w:type w:val="nextPage"/>
      <w:pgSz w:w="11906" w:h="16838"/>
      <w:pgMar w:left="1797" w:right="1797" w:header="851" w:top="1440" w:footer="992" w:bottom="1440" w:gutter="0"/>
      <w:pgNumType w:start="1"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0" w:characterSet="windows-1252"/>
    <w:family w:val="roman"/>
    <w:pitch w:val="variable"/>
  </w:font>
  <w:font w:name="Wingdings">
    <w:charset w:val="02"/>
    <w:family w:val="auto"/>
    <w:pitch w:val="variable"/>
  </w:font>
  <w:font w:name="MS Outlook">
    <w:charset w:val="02"/>
    <w:family w:val="decorative"/>
    <w:pitch w:val="variable"/>
  </w:font>
  <w:font w:name="宋体">
    <w:altName w:val="SimSun"/>
    <w:charset w:val="86"/>
    <w:family w:val="auto"/>
    <w:pitch w:val="variable"/>
  </w:font>
  <w:font w:name="Calibri">
    <w:charset w:val="00" w:characterSet="windows-1252"/>
    <w:family w:val="swiss"/>
    <w:pitch w:val="variable"/>
  </w:font>
  <w:font w:name="Tahoma">
    <w:charset w:val="00" w:characterSet="windows-1252"/>
    <w:family w:val="swiss"/>
    <w:pitch w:val="variable"/>
  </w:font>
  <w:font w:name="Ciscoregular">
    <w:altName w:val="宋体"/>
    <w:charset w:val="86"/>
    <w:family w:val="swiss"/>
    <w:pitch w:val="default"/>
  </w:font>
  <w:font w:name="黑体">
    <w:altName w:val="SimHei"/>
    <w:charset w:val="86"/>
    <w:family w:val="modern"/>
    <w:pitch w:val="default"/>
  </w:font>
  <w:font w:name="Bernard MT Condensed">
    <w:charset w:val="00" w:characterSet="windows-1252"/>
    <w:family w:val="roman"/>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start="0" w:hanging="0"/>
      <w:jc w:val="cen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start="0" w:hanging="0"/>
      <w:jc w:val="center"/>
      <w:rPr/>
    </w:pPr>
    <w:r>
      <w:rPr/>
      <w:t xml:space="preserve">Página</w:t>
    </w:r>
    <w:r>
      <w:rPr/>
      <w:fldChar w:fldCharType="begin"/>
    </w:r>
    <w:r>
      <w:rPr/>
      <w:instrText> PAGE </w:instrText>
    </w:r>
    <w:r>
      <w:rPr/>
      <w:fldChar w:fldCharType="separate"/>
    </w:r>
    <w:r>
      <w:rPr/>
      <w:t>II</w:t>
    </w:r>
    <w:r>
      <w:rPr/>
      <w:fldChar w:fldCharType="end"/>
    </w:r>
    <w:r>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ind w:start="0" w:hanging="0"/>
      <w:jc w:val="center"/>
      <w:rPr/>
    </w:pPr>
    <w:r>
      <w:rPr/>
      <w:t xml:space="preserve">Página</w:t>
    </w:r>
    <w:r>
      <w:rPr/>
      <w:fldChar w:fldCharType="begin"/>
    </w:r>
    <w:r>
      <w:rPr/>
      <w:instrText> PAGE </w:instrText>
    </w:r>
    <w:r>
      <w:rPr/>
      <w:fldChar w:fldCharType="separate"/>
    </w:r>
    <w:r>
      <w:rPr/>
      <w:t>30</w:t>
    </w:r>
    <w:r>
      <w:rPr/>
      <w:fldChar w:fldCharType="end"/>
    </w:r>
    <w:r>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start="0" w:hanging="0"/>
      <w:jc w:val="end"/>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start="0" w:hanging="0"/>
      <w:jc w:val="end"/>
      <w:rPr/>
    </w:pPr>
    <w:r>
      <w:rPr/>
      <w:t>Manual de usuario de ONU de modo dual 1*2.5GbE + 1GE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ind w:start="0" w:hanging="0"/>
      <w:jc w:val="end"/>
      <w:rPr/>
    </w:pPr>
    <w:r>
      <w:rPr/>
      <w:t>Manual de usuario de ONU de modo dual 1*2.5GbE + 1GE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9pt;height:9pt" o:bullet="t">
        <v:imagedata r:id="rId1" o:title=""/>
      </v:shape>
    </w:pict>
  </w:numPicBullet>
  <w:abstractNum w:abstractNumId="1">
    <w:lvl w:ilvl="0">
      <w:start w:val="1"/>
      <w:pStyle w:val="Heading1"/>
      <w:numFmt w:val="none"/>
      <w:suff w:val="nothing"/>
      <w:lvlText w:val=""/>
      <w:lvlJc w:val="start"/>
      <w:pPr>
        <w:tabs>
          <w:tab w:val="num" w:pos="0"/>
        </w:tabs>
        <w:ind w:start="0" w:hanging="0"/>
      </w:pPr>
    </w:lvl>
    <w:lvl w:ilvl="1">
      <w:start w:val="1"/>
      <w:pStyle w:val="Heading2"/>
      <w:numFmt w:val="none"/>
      <w:suff w:val="nothing"/>
      <w:lvlText w:val=""/>
      <w:lvlJc w:val="start"/>
      <w:pPr>
        <w:tabs>
          <w:tab w:val="num" w:pos="0"/>
        </w:tabs>
        <w:ind w:start="0" w:hanging="0"/>
      </w:pPr>
    </w:lvl>
    <w:lvl w:ilvl="2">
      <w:start w:val="1"/>
      <w:pStyle w:val="Heading3"/>
      <w:numFmt w:val="none"/>
      <w:suff w:val="nothing"/>
      <w:lvlText w:val=""/>
      <w:lvlJc w:val="start"/>
      <w:pPr>
        <w:tabs>
          <w:tab w:val="num" w:pos="0"/>
        </w:tabs>
        <w:ind w:start="0" w:hanging="0"/>
      </w:pPr>
    </w:lvl>
    <w:lvl w:ilvl="3">
      <w:start w:val="1"/>
      <w:pStyle w:val="Heading4"/>
      <w:numFmt w:val="none"/>
      <w:suff w:val="nothing"/>
      <w:lvlText w:val=""/>
      <w:lvlJc w:val="start"/>
      <w:pPr>
        <w:tabs>
          <w:tab w:val="num" w:pos="0"/>
        </w:tabs>
        <w:ind w:start="0" w:hanging="0"/>
      </w:pPr>
    </w:lvl>
    <w:lvl w:ilvl="4">
      <w:start w:val="1"/>
      <w:pStyle w:val="Heading5"/>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425"/>
        </w:tabs>
        <w:ind w:start="425" w:hanging="425"/>
      </w:pPr>
      <w:rPr>
        <w:rFonts w:ascii="Times New Roman" w:hAnsi="Times New Roman" w:cs="Times New Roman"/>
      </w:rPr>
    </w:lvl>
    <w:lvl w:ilvl="1">
      <w:start w:val="1"/>
      <w:numFmt w:val="decimal"/>
      <w:lvlText w:val="%1.%2."/>
      <w:lvlJc w:val="start"/>
      <w:pPr>
        <w:tabs>
          <w:tab w:val="num" w:pos="567"/>
        </w:tabs>
        <w:ind w:start="567" w:hanging="567"/>
      </w:pPr>
      <w:rPr>
        <w:i w:val="false"/>
        <w:rFonts w:ascii="Times New Roman" w:hAnsi="Times New Roman" w:cs="Times New Roman"/>
      </w:rPr>
    </w:lvl>
    <w:lvl w:ilvl="2">
      <w:start w:val="1"/>
      <w:numFmt w:val="decimal"/>
      <w:lvlText w:val="%1.%2.%3."/>
      <w:lvlJc w:val="start"/>
      <w:pPr>
        <w:tabs>
          <w:tab w:val="num" w:pos="851"/>
        </w:tabs>
        <w:ind w:start="851" w:hanging="709"/>
      </w:pPr>
      <w:rPr>
        <w:b/>
        <w:rFonts w:ascii="Times New Roman" w:hAnsi="Times New Roman" w:cs="Times New Roman"/>
      </w:rPr>
    </w:lvl>
    <w:lvl w:ilvl="3">
      <w:start w:val="1"/>
      <w:numFmt w:val="decimal"/>
      <w:lvlText w:val="%1.%2.%3.%4."/>
      <w:lvlJc w:val="start"/>
      <w:pPr>
        <w:tabs>
          <w:tab w:val="num" w:pos="851"/>
        </w:tabs>
        <w:ind w:start="851" w:hanging="851"/>
      </w:pPr>
      <w:rPr>
        <w:rFonts w:ascii="Times New Roman" w:hAnsi="Times New Roman" w:cs="Times New Roman"/>
      </w:rPr>
    </w:lvl>
    <w:lvl w:ilvl="4">
      <w:start w:val="1"/>
      <w:numFmt w:val="decimal"/>
      <w:lvlText w:val="%1.%2.%3.%4.%5."/>
      <w:lvlJc w:val="start"/>
      <w:pPr>
        <w:tabs>
          <w:tab w:val="num" w:pos="992"/>
        </w:tabs>
        <w:ind w:start="992" w:hanging="992"/>
      </w:pPr>
      <w:rPr/>
    </w:lvl>
    <w:lvl w:ilvl="5">
      <w:start w:val="1"/>
      <w:numFmt w:val="decimal"/>
      <w:lvlText w:val="%1.%2.%3.%4.%5.%6."/>
      <w:lvlJc w:val="start"/>
      <w:pPr>
        <w:tabs>
          <w:tab w:val="num" w:pos="1134"/>
        </w:tabs>
        <w:ind w:start="1134" w:hanging="1134"/>
      </w:pPr>
      <w:rPr/>
    </w:lvl>
    <w:lvl w:ilvl="6">
      <w:start w:val="1"/>
      <w:numFmt w:val="decimal"/>
      <w:lvlText w:val="%1.%2.%3.%4.%5.%6.%7."/>
      <w:lvlJc w:val="start"/>
      <w:pPr>
        <w:tabs>
          <w:tab w:val="num" w:pos="1276"/>
        </w:tabs>
        <w:ind w:start="1276" w:hanging="1276"/>
      </w:pPr>
      <w:rPr/>
    </w:lvl>
    <w:lvl w:ilvl="7">
      <w:start w:val="1"/>
      <w:numFmt w:val="decimal"/>
      <w:lvlText w:val="%1.%2.%3.%4.%5.%6.%7.%8."/>
      <w:lvlJc w:val="start"/>
      <w:pPr>
        <w:tabs>
          <w:tab w:val="num" w:pos="1418"/>
        </w:tabs>
        <w:ind w:start="1418" w:hanging="1418"/>
      </w:pPr>
      <w:rPr/>
    </w:lvl>
    <w:lvl w:ilvl="8">
      <w:start w:val="1"/>
      <w:numFmt w:val="decimal"/>
      <w:lvlText w:val="%1.%2.%3.%4.%5.%6.%7.%8.%9."/>
      <w:lvlJc w:val="start"/>
      <w:pPr>
        <w:tabs>
          <w:tab w:val="num" w:pos="1559"/>
        </w:tabs>
        <w:ind w:start="1559" w:hanging="1559"/>
      </w:pPr>
      <w:rPr/>
    </w:lvl>
  </w:abstractNum>
  <w:abstractNum w:abstractNumId="3">
    <w:lvl w:ilvl="0">
      <w:start w:val="1"/>
      <w:numFmt w:val="bullet"/>
      <w:lvlText w:val=""/>
      <w:lvlJc w:val="start"/>
      <w:pPr>
        <w:tabs>
          <w:tab w:val="num" w:pos="420"/>
        </w:tabs>
        <w:ind w:start="658" w:hanging="238"/>
      </w:pPr>
      <w:rPr>
        <w:rFonts w:ascii="Wingdings" w:hAnsi="Wingdings" w:cs="Wingdings" w:hint="default"/>
        <w:sz w:val="22"/>
        <w:szCs w:val="22"/>
        <w:lang w:val="en-US"/>
      </w:rPr>
    </w:lvl>
    <w:lvl w:ilvl="1">
      <w:start w:val="1"/>
      <w:numFmt w:val="bullet"/>
      <w:lvlText w:val=""/>
      <w:lvlJc w:val="start"/>
      <w:pPr>
        <w:ind w:start="180" w:hanging="420"/>
      </w:pPr>
      <w:rPr>
        <w:rFonts w:ascii="Wingdings" w:hAnsi="Wingdings" w:cs="Wingdings" w:hint="default"/>
      </w:rPr>
    </w:lvl>
    <w:lvl w:ilvl="2">
      <w:start w:val="1"/>
      <w:numFmt w:val="bullet"/>
      <w:lvlText w:val=""/>
      <w:lvlJc w:val="start"/>
      <w:pPr>
        <w:tabs>
          <w:tab w:val="num" w:pos="240"/>
        </w:tabs>
        <w:ind w:start="240" w:hanging="420"/>
      </w:pPr>
      <w:rPr>
        <w:rFonts w:ascii="Wingdings" w:hAnsi="Wingdings" w:cs="Wingdings" w:hint="default"/>
      </w:rPr>
    </w:lvl>
    <w:lvl w:ilvl="3">
      <w:start w:val="1"/>
      <w:numFmt w:val="bullet"/>
      <w:lvlText w:val=""/>
      <w:lvlJc w:val="start"/>
      <w:pPr>
        <w:tabs>
          <w:tab w:val="num" w:pos="660"/>
        </w:tabs>
        <w:ind w:start="660" w:hanging="420"/>
      </w:pPr>
      <w:rPr>
        <w:rFonts w:ascii="Wingdings" w:hAnsi="Wingdings" w:cs="Wingdings" w:hint="default"/>
      </w:rPr>
    </w:lvl>
    <w:lvl w:ilvl="4">
      <w:start w:val="1"/>
      <w:numFmt w:val="bullet"/>
      <w:lvlText w:val=""/>
      <w:lvlJc w:val="start"/>
      <w:pPr>
        <w:tabs>
          <w:tab w:val="num" w:pos="1080"/>
        </w:tabs>
        <w:ind w:start="1080" w:hanging="420"/>
      </w:pPr>
      <w:rPr>
        <w:rFonts w:ascii="Wingdings" w:hAnsi="Wingdings" w:cs="Wingdings" w:hint="default"/>
      </w:rPr>
    </w:lvl>
    <w:lvl w:ilvl="5">
      <w:start w:val="1"/>
      <w:numFmt w:val="bullet"/>
      <w:lvlText w:val=""/>
      <w:lvlJc w:val="start"/>
      <w:pPr>
        <w:tabs>
          <w:tab w:val="num" w:pos="1500"/>
        </w:tabs>
        <w:ind w:start="1500" w:hanging="420"/>
      </w:pPr>
      <w:rPr>
        <w:rFonts w:ascii="Wingdings" w:hAnsi="Wingdings" w:cs="Wingdings" w:hint="default"/>
      </w:rPr>
    </w:lvl>
    <w:lvl w:ilvl="6">
      <w:start w:val="1"/>
      <w:numFmt w:val="bullet"/>
      <w:lvlText w:val=""/>
      <w:lvlJc w:val="start"/>
      <w:pPr>
        <w:tabs>
          <w:tab w:val="num" w:pos="1920"/>
        </w:tabs>
        <w:ind w:start="1920" w:hanging="420"/>
      </w:pPr>
      <w:rPr>
        <w:rFonts w:ascii="Wingdings" w:hAnsi="Wingdings" w:cs="Wingdings" w:hint="default"/>
      </w:rPr>
    </w:lvl>
    <w:lvl w:ilvl="7">
      <w:start w:val="1"/>
      <w:numFmt w:val="bullet"/>
      <w:lvlText w:val=""/>
      <w:lvlJc w:val="start"/>
      <w:pPr>
        <w:tabs>
          <w:tab w:val="num" w:pos="2340"/>
        </w:tabs>
        <w:ind w:start="2340" w:hanging="420"/>
      </w:pPr>
      <w:rPr>
        <w:rFonts w:ascii="Wingdings" w:hAnsi="Wingdings" w:cs="Wingdings" w:hint="default"/>
      </w:rPr>
    </w:lvl>
    <w:lvl w:ilvl="8">
      <w:start w:val="1"/>
      <w:numFmt w:val="bullet"/>
      <w:lvlText w:val=""/>
      <w:lvlJc w:val="start"/>
      <w:pPr>
        <w:tabs>
          <w:tab w:val="num" w:pos="2760"/>
        </w:tabs>
        <w:ind w:start="2760" w:hanging="420"/>
      </w:pPr>
      <w:rPr>
        <w:rFonts w:ascii="Wingdings" w:hAnsi="Wingdings" w:cs="Wingdings" w:hint="default"/>
      </w:rPr>
    </w:lvl>
  </w:abstractNum>
  <w:abstractNum w:abstractNumId="4">
    <w:lvl w:ilvl="0">
      <w:start w:val="1"/>
      <w:numFmt w:val="lowerLetter"/>
      <w:lvlText w:val="%1)"/>
      <w:lvlJc w:val="start"/>
      <w:pPr>
        <w:tabs>
          <w:tab w:val="num" w:pos="0"/>
        </w:tabs>
        <w:ind w:start="720" w:hanging="360"/>
      </w:pPr>
      <w:rPr>
        <w:sz w:val="22"/>
        <w:szCs w:val="22"/>
        <w:rFonts w:ascii="Times New Roman" w:hAnsi="Times New Roman" w:cs="Times New Roman"/>
        <w:color w:val="222222"/>
      </w:rPr>
    </w:lvl>
    <w:lvl w:ilvl="1">
      <w:start w:val="1"/>
      <w:numFmt w:val="lowerLetter"/>
      <w:lvlText w:val="%2)"/>
      <w:lvlJc w:val="start"/>
      <w:pPr>
        <w:tabs>
          <w:tab w:val="num" w:pos="0"/>
        </w:tabs>
        <w:ind w:start="1200" w:hanging="420"/>
      </w:pPr>
      <w:rPr>
        <w:rFonts w:cs="Times New Roman"/>
      </w:rPr>
    </w:lvl>
    <w:lvl w:ilvl="2">
      <w:start w:val="1"/>
      <w:numFmt w:val="lowerRoman"/>
      <w:lvlText w:val="%3."/>
      <w:lvlJc w:val="end"/>
      <w:pPr>
        <w:tabs>
          <w:tab w:val="num" w:pos="0"/>
        </w:tabs>
        <w:ind w:start="1620" w:hanging="420"/>
      </w:pPr>
      <w:rPr>
        <w:rFonts w:cs="Times New Roman"/>
      </w:rPr>
    </w:lvl>
    <w:lvl w:ilvl="3">
      <w:start w:val="1"/>
      <w:numFmt w:val="decimal"/>
      <w:lvlText w:val="%4."/>
      <w:lvlJc w:val="start"/>
      <w:pPr>
        <w:tabs>
          <w:tab w:val="num" w:pos="0"/>
        </w:tabs>
        <w:ind w:start="2040" w:hanging="420"/>
      </w:pPr>
      <w:rPr>
        <w:rFonts w:cs="Times New Roman"/>
      </w:rPr>
    </w:lvl>
    <w:lvl w:ilvl="4">
      <w:start w:val="1"/>
      <w:numFmt w:val="lowerLetter"/>
      <w:lvlText w:val="%5)"/>
      <w:lvlJc w:val="start"/>
      <w:pPr>
        <w:tabs>
          <w:tab w:val="num" w:pos="0"/>
        </w:tabs>
        <w:ind w:start="2460" w:hanging="420"/>
      </w:pPr>
      <w:rPr>
        <w:rFonts w:cs="Times New Roman"/>
      </w:rPr>
    </w:lvl>
    <w:lvl w:ilvl="5">
      <w:start w:val="1"/>
      <w:numFmt w:val="lowerRoman"/>
      <w:lvlText w:val="%6."/>
      <w:lvlJc w:val="end"/>
      <w:pPr>
        <w:tabs>
          <w:tab w:val="num" w:pos="0"/>
        </w:tabs>
        <w:ind w:start="2880" w:hanging="420"/>
      </w:pPr>
      <w:rPr>
        <w:rFonts w:cs="Times New Roman"/>
      </w:rPr>
    </w:lvl>
    <w:lvl w:ilvl="6">
      <w:start w:val="1"/>
      <w:numFmt w:val="decimal"/>
      <w:lvlText w:val="%7."/>
      <w:lvlJc w:val="start"/>
      <w:pPr>
        <w:tabs>
          <w:tab w:val="num" w:pos="0"/>
        </w:tabs>
        <w:ind w:start="3300" w:hanging="420"/>
      </w:pPr>
      <w:rPr>
        <w:rFonts w:cs="Times New Roman"/>
      </w:rPr>
    </w:lvl>
    <w:lvl w:ilvl="7">
      <w:start w:val="1"/>
      <w:numFmt w:val="lowerLetter"/>
      <w:lvlText w:val="%8)"/>
      <w:lvlJc w:val="start"/>
      <w:pPr>
        <w:tabs>
          <w:tab w:val="num" w:pos="0"/>
        </w:tabs>
        <w:ind w:start="3720" w:hanging="420"/>
      </w:pPr>
      <w:rPr>
        <w:rFonts w:cs="Times New Roman"/>
      </w:rPr>
    </w:lvl>
    <w:lvl w:ilvl="8">
      <w:start w:val="1"/>
      <w:numFmt w:val="lowerRoman"/>
      <w:lvlText w:val="%9."/>
      <w:lvlJc w:val="end"/>
      <w:pPr>
        <w:tabs>
          <w:tab w:val="num" w:pos="0"/>
        </w:tabs>
        <w:ind w:start="4140" w:hanging="420"/>
      </w:pPr>
      <w:rPr>
        <w:rFonts w:cs="Times New Roman"/>
      </w:rPr>
    </w:lvl>
  </w:abstractNum>
  <w:abstractNum w:abstractNumId="5">
    <w:lvl w:ilvl="0">
      <w:start w:val="1"/>
      <w:numFmt w:val="decimal"/>
      <w:lvlText w:val="%1."/>
      <w:lvlJc w:val="start"/>
      <w:pPr>
        <w:tabs>
          <w:tab w:val="num" w:pos="0"/>
        </w:tabs>
        <w:ind w:start="360" w:hanging="360"/>
      </w:pPr>
      <w:rPr>
        <w:sz w:val="22"/>
        <w:szCs w:val="22"/>
        <w:rFonts w:ascii="Times New Roman" w:hAnsi="Times New Roman" w:cs="Times New Roman"/>
        <w:color w:val="222222"/>
      </w:rPr>
    </w:lvl>
    <w:lvl w:ilvl="1">
      <w:start w:val="1"/>
      <w:numFmt w:val="decimal"/>
      <w:lvlText w:val="%1.%2"/>
      <w:lvlJc w:val="start"/>
      <w:pPr>
        <w:tabs>
          <w:tab w:val="num" w:pos="0"/>
        </w:tabs>
        <w:ind w:start="525" w:hanging="525"/>
      </w:pPr>
      <w:rPr/>
    </w:lvl>
    <w:lvl w:ilvl="2">
      <w:start w:val="1"/>
      <w:numFmt w:val="decimal"/>
      <w:lvlText w:val="%1.%2.%3"/>
      <w:lvlJc w:val="start"/>
      <w:pPr>
        <w:tabs>
          <w:tab w:val="num" w:pos="0"/>
        </w:tabs>
        <w:ind w:start="720" w:hanging="720"/>
      </w:pPr>
      <w:rPr/>
    </w:lvl>
    <w:lvl w:ilvl="3">
      <w:start w:val="1"/>
      <w:numFmt w:val="decimal"/>
      <w:lvlText w:val="%1.%2.%3.%4"/>
      <w:lvlJc w:val="start"/>
      <w:pPr>
        <w:tabs>
          <w:tab w:val="num" w:pos="0"/>
        </w:tabs>
        <w:ind w:start="720" w:hanging="720"/>
      </w:pPr>
      <w:rPr/>
    </w:lvl>
    <w:lvl w:ilvl="4">
      <w:start w:val="1"/>
      <w:numFmt w:val="decimal"/>
      <w:lvlText w:val="%1.%2.%3.%4.%5"/>
      <w:lvlJc w:val="start"/>
      <w:pPr>
        <w:tabs>
          <w:tab w:val="num" w:pos="0"/>
        </w:tabs>
        <w:ind w:start="1080" w:hanging="1080"/>
      </w:pPr>
      <w:rPr/>
    </w:lvl>
    <w:lvl w:ilvl="5">
      <w:start w:val="1"/>
      <w:numFmt w:val="decimal"/>
      <w:lvlText w:val="%1.%2.%3.%4.%5.%6"/>
      <w:lvlJc w:val="start"/>
      <w:pPr>
        <w:tabs>
          <w:tab w:val="num" w:pos="0"/>
        </w:tabs>
        <w:ind w:start="1080" w:hanging="1080"/>
      </w:pPr>
      <w:rPr/>
    </w:lvl>
    <w:lvl w:ilvl="6">
      <w:start w:val="1"/>
      <w:numFmt w:val="decimal"/>
      <w:lvlText w:val="%1.%2.%3.%4.%5.%6.%7"/>
      <w:lvlJc w:val="start"/>
      <w:pPr>
        <w:tabs>
          <w:tab w:val="num" w:pos="0"/>
        </w:tabs>
        <w:ind w:start="1440" w:hanging="1440"/>
      </w:pPr>
      <w:rPr/>
    </w:lvl>
    <w:lvl w:ilvl="7">
      <w:start w:val="1"/>
      <w:numFmt w:val="decimal"/>
      <w:lvlText w:val="%1.%2.%3.%4.%5.%6.%7.%8"/>
      <w:lvlJc w:val="start"/>
      <w:pPr>
        <w:tabs>
          <w:tab w:val="num" w:pos="0"/>
        </w:tabs>
        <w:ind w:start="1440" w:hanging="1440"/>
      </w:pPr>
      <w:rPr/>
    </w:lvl>
    <w:lvl w:ilvl="8">
      <w:start w:val="1"/>
      <w:numFmt w:val="decimal"/>
      <w:lvlText w:val="%1.%2.%3.%4.%5.%6.%7.%8.%9"/>
      <w:lvlJc w:val="start"/>
      <w:pPr>
        <w:tabs>
          <w:tab w:val="num" w:pos="0"/>
        </w:tabs>
        <w:ind w:start="1440" w:hanging="1440"/>
      </w:pPr>
      <w:rPr/>
    </w:lvl>
  </w:abstractNum>
  <w:abstractNum w:abstractNumId="6">
    <w:lvl w:ilvl="0">
      <w:start w:val="1"/>
      <w:numFmt w:val="bullet"/>
      <w:lvlText w:val=""/>
      <w:lvlJc w:val="start"/>
      <w:pPr>
        <w:tabs>
          <w:tab w:val="num" w:pos="2041"/>
        </w:tabs>
        <w:ind w:start="2041" w:hanging="601"/>
      </w:pPr>
      <w:rPr>
        <w:rFonts w:ascii="MS Outlook" w:hAnsi="MS Outlook" w:cs="MS Outlook" w:hint="default"/>
        <w:sz w:val="28"/>
        <w:i w:val="false"/>
        <w:b/>
      </w:rPr>
    </w:lvl>
    <w:lvl w:ilvl="1">
      <w:start w:val="1"/>
      <w:numFmt w:val="decimal"/>
      <w:lvlText w:val="%2."/>
      <w:lvlJc w:val="start"/>
      <w:pPr>
        <w:tabs>
          <w:tab w:val="num" w:pos="840"/>
        </w:tabs>
        <w:ind w:start="840" w:hanging="420"/>
      </w:pPr>
      <w:rPr/>
    </w:lvl>
    <w:lvl w:ilvl="2">
      <w:start w:val="1"/>
      <w:numFmt w:val="bullet"/>
      <w:lvlText w:val=""/>
      <w:lvlJc w:val="start"/>
      <w:pPr>
        <w:tabs>
          <w:tab w:val="num" w:pos="1260"/>
        </w:tabs>
        <w:ind w:start="1260" w:hanging="420"/>
      </w:pPr>
      <w:rPr>
        <w:rFonts w:ascii="Wingdings" w:hAnsi="Wingdings" w:cs="Wingdings" w:hint="default"/>
      </w:rPr>
    </w:lvl>
    <w:lvl w:ilvl="3">
      <w:start w:val="1"/>
      <w:numFmt w:val="bullet"/>
      <w:lvlText w:val=""/>
      <w:lvlJc w:val="start"/>
      <w:pPr>
        <w:tabs>
          <w:tab w:val="num" w:pos="1680"/>
        </w:tabs>
        <w:ind w:start="1680" w:hanging="420"/>
      </w:pPr>
      <w:rPr>
        <w:rFonts w:ascii="Wingdings" w:hAnsi="Wingdings" w:cs="Wingdings" w:hint="default"/>
      </w:rPr>
    </w:lvl>
    <w:lvl w:ilvl="4">
      <w:start w:val="1"/>
      <w:numFmt w:val="bullet"/>
      <w:lvlText w:val=""/>
      <w:lvlJc w:val="start"/>
      <w:pPr>
        <w:tabs>
          <w:tab w:val="num" w:pos="2100"/>
        </w:tabs>
        <w:ind w:start="2100" w:hanging="420"/>
      </w:pPr>
      <w:rPr>
        <w:rFonts w:ascii="Wingdings" w:hAnsi="Wingdings" w:cs="Wingdings" w:hint="default"/>
      </w:rPr>
    </w:lvl>
    <w:lvl w:ilvl="5">
      <w:start w:val="1"/>
      <w:numFmt w:val="bullet"/>
      <w:lvlText w:val=""/>
      <w:lvlJc w:val="start"/>
      <w:pPr>
        <w:tabs>
          <w:tab w:val="num" w:pos="2520"/>
        </w:tabs>
        <w:ind w:start="2520" w:hanging="420"/>
      </w:pPr>
      <w:rPr>
        <w:rFonts w:ascii="Wingdings" w:hAnsi="Wingdings" w:cs="Wingdings" w:hint="default"/>
      </w:rPr>
    </w:lvl>
    <w:lvl w:ilvl="6">
      <w:start w:val="1"/>
      <w:numFmt w:val="bullet"/>
      <w:lvlText w:val=""/>
      <w:lvlJc w:val="start"/>
      <w:pPr>
        <w:tabs>
          <w:tab w:val="num" w:pos="2940"/>
        </w:tabs>
        <w:ind w:start="2940" w:hanging="420"/>
      </w:pPr>
      <w:rPr>
        <w:rFonts w:ascii="Wingdings" w:hAnsi="Wingdings" w:cs="Wingdings" w:hint="default"/>
      </w:rPr>
    </w:lvl>
    <w:lvl w:ilvl="7">
      <w:start w:val="1"/>
      <w:numFmt w:val="bullet"/>
      <w:lvlText w:val=""/>
      <w:lvlJc w:val="start"/>
      <w:pPr>
        <w:tabs>
          <w:tab w:val="num" w:pos="3360"/>
        </w:tabs>
        <w:ind w:start="3360" w:hanging="420"/>
      </w:pPr>
      <w:rPr>
        <w:rFonts w:ascii="Wingdings" w:hAnsi="Wingdings" w:cs="Wingdings" w:hint="default"/>
      </w:rPr>
    </w:lvl>
    <w:lvl w:ilvl="8">
      <w:start w:val="1"/>
      <w:numFmt w:val="bullet"/>
      <w:lvlText w:val=""/>
      <w:lvlJc w:val="start"/>
      <w:pPr>
        <w:tabs>
          <w:tab w:val="num" w:pos="3780"/>
        </w:tabs>
        <w:ind w:start="3780" w:hanging="420"/>
      </w:pPr>
      <w:rPr>
        <w:rFonts w:ascii="Wingdings" w:hAnsi="Wingdings" w:cs="Wingdings" w:hint="default"/>
      </w:rPr>
    </w:lvl>
  </w:abstractNum>
  <w:abstractNum w:abstractNumId="7">
    <w:lvl w:ilvl="0">
      <w:start w:val="1"/>
      <w:numFmt w:val="bullet"/>
      <w:lvlText w:val=""/>
      <w:lvlJc w:val="start"/>
      <w:pPr>
        <w:tabs>
          <w:tab w:val="num" w:pos="1980"/>
        </w:tabs>
        <w:ind w:start="1980" w:hanging="420"/>
      </w:pPr>
      <w:rPr>
        <w:rFonts w:ascii="Wingdings" w:hAnsi="Wingdings" w:cs="Wingdings" w:hint="default"/>
      </w:rPr>
    </w:lvl>
    <w:lvl w:ilvl="1">
      <w:start w:val="1"/>
      <w:numFmt w:val="bullet"/>
      <w:lvlText w:val=""/>
      <w:lvlJc w:val="start"/>
      <w:pPr>
        <w:tabs>
          <w:tab w:val="num" w:pos="1787"/>
        </w:tabs>
        <w:ind w:start="1787" w:hanging="420"/>
      </w:pPr>
      <w:rPr>
        <w:rFonts w:ascii="Wingdings" w:hAnsi="Wingdings" w:cs="Wingdings" w:hint="default"/>
      </w:rPr>
    </w:lvl>
    <w:lvl w:ilvl="2">
      <w:start w:val="1"/>
      <w:numFmt w:val="bullet"/>
      <w:lvlText w:val=""/>
      <w:lvlJc w:val="start"/>
      <w:pPr>
        <w:tabs>
          <w:tab w:val="num" w:pos="2207"/>
        </w:tabs>
        <w:ind w:start="2207" w:hanging="420"/>
      </w:pPr>
      <w:rPr>
        <w:rFonts w:ascii="Wingdings" w:hAnsi="Wingdings" w:cs="Wingdings" w:hint="default"/>
      </w:rPr>
    </w:lvl>
    <w:lvl w:ilvl="3">
      <w:start w:val="1"/>
      <w:numFmt w:val="bullet"/>
      <w:lvlText w:val=""/>
      <w:lvlJc w:val="start"/>
      <w:pPr>
        <w:tabs>
          <w:tab w:val="num" w:pos="2627"/>
        </w:tabs>
        <w:ind w:start="2627" w:hanging="420"/>
      </w:pPr>
      <w:rPr>
        <w:rFonts w:ascii="Wingdings" w:hAnsi="Wingdings" w:cs="Wingdings" w:hint="default"/>
      </w:rPr>
    </w:lvl>
    <w:lvl w:ilvl="4">
      <w:start w:val="1"/>
      <w:numFmt w:val="bullet"/>
      <w:lvlText w:val=""/>
      <w:lvlJc w:val="start"/>
      <w:pPr>
        <w:tabs>
          <w:tab w:val="num" w:pos="3047"/>
        </w:tabs>
        <w:ind w:start="3047" w:hanging="420"/>
      </w:pPr>
      <w:rPr>
        <w:rFonts w:ascii="Wingdings" w:hAnsi="Wingdings" w:cs="Wingdings" w:hint="default"/>
      </w:rPr>
    </w:lvl>
    <w:lvl w:ilvl="5">
      <w:start w:val="1"/>
      <w:numFmt w:val="bullet"/>
      <w:lvlText w:val=""/>
      <w:lvlJc w:val="start"/>
      <w:pPr>
        <w:tabs>
          <w:tab w:val="num" w:pos="3467"/>
        </w:tabs>
        <w:ind w:start="3467" w:hanging="420"/>
      </w:pPr>
      <w:rPr>
        <w:rFonts w:ascii="Wingdings" w:hAnsi="Wingdings" w:cs="Wingdings" w:hint="default"/>
      </w:rPr>
    </w:lvl>
    <w:lvl w:ilvl="6">
      <w:start w:val="1"/>
      <w:numFmt w:val="bullet"/>
      <w:lvlText w:val=""/>
      <w:lvlJc w:val="start"/>
      <w:pPr>
        <w:tabs>
          <w:tab w:val="num" w:pos="3887"/>
        </w:tabs>
        <w:ind w:start="3887" w:hanging="420"/>
      </w:pPr>
      <w:rPr>
        <w:rFonts w:ascii="Wingdings" w:hAnsi="Wingdings" w:cs="Wingdings" w:hint="default"/>
      </w:rPr>
    </w:lvl>
    <w:lvl w:ilvl="7">
      <w:start w:val="1"/>
      <w:numFmt w:val="bullet"/>
      <w:lvlText w:val=""/>
      <w:lvlJc w:val="start"/>
      <w:pPr>
        <w:tabs>
          <w:tab w:val="num" w:pos="4307"/>
        </w:tabs>
        <w:ind w:start="4307" w:hanging="420"/>
      </w:pPr>
      <w:rPr>
        <w:rFonts w:ascii="Wingdings" w:hAnsi="Wingdings" w:cs="Wingdings" w:hint="default"/>
      </w:rPr>
    </w:lvl>
    <w:lvl w:ilvl="8">
      <w:start w:val="1"/>
      <w:numFmt w:val="bullet"/>
      <w:lvlText w:val=""/>
      <w:lvlJc w:val="start"/>
      <w:pPr>
        <w:tabs>
          <w:tab w:val="num" w:pos="4727"/>
        </w:tabs>
        <w:ind w:start="4727" w:hanging="420"/>
      </w:pPr>
      <w:rPr>
        <w:rFonts w:ascii="Wingdings" w:hAnsi="Wingdings" w:cs="Wingdings" w:hint="default"/>
      </w:rPr>
    </w:lvl>
  </w:abstractNum>
  <w:abstractNum w:abstractNumId="8">
    <w:lvl w:ilvl="0">
      <w:start w:val="1"/>
      <w:numFmt w:val="decimal"/>
      <w:lvlText w:val="%1)"/>
      <w:lvlJc w:val="start"/>
      <w:pPr>
        <w:tabs>
          <w:tab w:val="num" w:pos="698"/>
        </w:tabs>
        <w:ind w:start="238" w:hanging="238"/>
      </w:pPr>
      <w:rPr>
        <w:lang w:val="en-US"/>
      </w:rPr>
    </w:lvl>
    <w:lvl w:ilvl="1">
      <w:start w:val="1"/>
      <w:numFmt w:val="bullet"/>
      <w:lvlText w:val=""/>
      <w:lvlJc w:val="start"/>
      <w:pPr>
        <w:ind w:start="600" w:hanging="420"/>
      </w:pPr>
      <w:rPr>
        <w:rFonts w:ascii="Wingdings" w:hAnsi="Wingdings" w:cs="Wingdings" w:hint="default"/>
      </w:rPr>
    </w:lvl>
    <w:lvl w:ilvl="2">
      <w:start w:val="1"/>
      <w:numFmt w:val="bullet"/>
      <w:lvlText w:val=""/>
      <w:lvlJc w:val="start"/>
      <w:pPr>
        <w:ind w:start="180" w:hanging="420"/>
      </w:pPr>
      <w:rPr>
        <w:rFonts w:ascii="Wingdings" w:hAnsi="Wingdings" w:cs="Wingdings" w:hint="default"/>
      </w:rPr>
    </w:lvl>
    <w:lvl w:ilvl="3">
      <w:start w:val="1"/>
      <w:numFmt w:val="bullet"/>
      <w:lvlText w:val=""/>
      <w:lvlJc w:val="start"/>
      <w:pPr>
        <w:tabs>
          <w:tab w:val="num" w:pos="240"/>
        </w:tabs>
        <w:ind w:start="240" w:hanging="420"/>
      </w:pPr>
      <w:rPr>
        <w:rFonts w:ascii="Wingdings" w:hAnsi="Wingdings" w:cs="Wingdings" w:hint="default"/>
      </w:rPr>
    </w:lvl>
    <w:lvl w:ilvl="4">
      <w:start w:val="1"/>
      <w:numFmt w:val="bullet"/>
      <w:lvlText w:val=""/>
      <w:lvlJc w:val="start"/>
      <w:pPr>
        <w:tabs>
          <w:tab w:val="num" w:pos="660"/>
        </w:tabs>
        <w:ind w:start="660" w:hanging="420"/>
      </w:pPr>
      <w:rPr>
        <w:rFonts w:ascii="Wingdings" w:hAnsi="Wingdings" w:cs="Wingdings" w:hint="default"/>
      </w:rPr>
    </w:lvl>
    <w:lvl w:ilvl="5">
      <w:start w:val="1"/>
      <w:numFmt w:val="bullet"/>
      <w:lvlText w:val=""/>
      <w:lvlJc w:val="start"/>
      <w:pPr>
        <w:tabs>
          <w:tab w:val="num" w:pos="1080"/>
        </w:tabs>
        <w:ind w:start="1080" w:hanging="420"/>
      </w:pPr>
      <w:rPr>
        <w:rFonts w:ascii="Wingdings" w:hAnsi="Wingdings" w:cs="Wingdings" w:hint="default"/>
        <w:sz w:val="22"/>
        <w:szCs w:val="22"/>
        <w:color w:val="000000"/>
        <w:lang w:val="en-US"/>
      </w:rPr>
    </w:lvl>
    <w:lvl w:ilvl="6">
      <w:start w:val="1"/>
      <w:numFmt w:val="lowerLetter"/>
      <w:lvlText w:val="%7)"/>
      <w:lvlJc w:val="start"/>
      <w:pPr>
        <w:tabs>
          <w:tab w:val="num" w:pos="0"/>
        </w:tabs>
        <w:ind w:start="1440" w:hanging="360"/>
      </w:pPr>
      <w:rPr/>
    </w:lvl>
    <w:lvl w:ilvl="7">
      <w:start w:val="1"/>
      <w:numFmt w:val="decimal"/>
      <w:lvlText w:val="%8."/>
      <w:lvlJc w:val="start"/>
      <w:pPr>
        <w:tabs>
          <w:tab w:val="num" w:pos="0"/>
        </w:tabs>
        <w:ind w:start="1860" w:hanging="360"/>
      </w:pPr>
      <w:rPr/>
    </w:lvl>
    <w:lvl w:ilvl="8">
      <w:start w:val="1"/>
      <w:numFmt w:val="decimal"/>
      <w:lvlText w:val="(%9)"/>
      <w:lvlJc w:val="start"/>
      <w:pPr>
        <w:tabs>
          <w:tab w:val="num" w:pos="0"/>
        </w:tabs>
        <w:ind w:start="2280" w:hanging="360"/>
      </w:pPr>
      <w:rPr/>
    </w:lvl>
  </w:abstractNum>
  <w:abstractNum w:abstractNumId="9">
    <w:lvl w:ilvl="0">
      <w:start w:val="1"/>
      <w:numFmt w:val="bullet"/>
      <w:lvlText w:val=""/>
      <w:lvlJc w:val="start"/>
      <w:pPr>
        <w:tabs>
          <w:tab w:val="num" w:pos="1118"/>
        </w:tabs>
        <w:ind w:start="658" w:hanging="238"/>
      </w:pPr>
      <w:rPr>
        <w:rFonts w:ascii="Wingdings" w:hAnsi="Wingdings" w:cs="Wingdings" w:hint="default"/>
        <w:lang w:val="en-US"/>
      </w:rPr>
    </w:lvl>
    <w:lvl w:ilvl="1">
      <w:start w:val="1"/>
      <w:numFmt w:val="bullet"/>
      <w:lvlText w:val=""/>
      <w:lvlJc w:val="start"/>
      <w:pPr>
        <w:ind w:start="180" w:hanging="420"/>
      </w:pPr>
      <w:rPr>
        <w:rFonts w:ascii="Wingdings" w:hAnsi="Wingdings" w:cs="Wingdings" w:hint="default"/>
      </w:rPr>
    </w:lvl>
    <w:lvl w:ilvl="2">
      <w:start w:val="1"/>
      <w:numFmt w:val="bullet"/>
      <w:lvlText w:val=""/>
      <w:lvlJc w:val="start"/>
      <w:pPr>
        <w:tabs>
          <w:tab w:val="num" w:pos="240"/>
        </w:tabs>
        <w:ind w:start="240" w:hanging="420"/>
      </w:pPr>
      <w:rPr>
        <w:rFonts w:ascii="Wingdings" w:hAnsi="Wingdings" w:cs="Wingdings" w:hint="default"/>
      </w:rPr>
    </w:lvl>
    <w:lvl w:ilvl="3">
      <w:start w:val="1"/>
      <w:numFmt w:val="bullet"/>
      <w:lvlText w:val=""/>
      <w:lvlJc w:val="start"/>
      <w:pPr>
        <w:tabs>
          <w:tab w:val="num" w:pos="660"/>
        </w:tabs>
        <w:ind w:start="660" w:hanging="420"/>
      </w:pPr>
      <w:rPr>
        <w:rFonts w:ascii="Wingdings" w:hAnsi="Wingdings" w:cs="Wingdings" w:hint="default"/>
      </w:rPr>
    </w:lvl>
    <w:lvl w:ilvl="4">
      <w:start w:val="1"/>
      <w:numFmt w:val="bullet"/>
      <w:lvlText w:val=""/>
      <w:lvlJc w:val="start"/>
      <w:pPr>
        <w:tabs>
          <w:tab w:val="num" w:pos="1080"/>
        </w:tabs>
        <w:ind w:start="1080" w:hanging="420"/>
      </w:pPr>
      <w:rPr>
        <w:rFonts w:ascii="Wingdings" w:hAnsi="Wingdings" w:cs="Wingdings" w:hint="default"/>
      </w:rPr>
    </w:lvl>
    <w:lvl w:ilvl="5">
      <w:start w:val="1"/>
      <w:numFmt w:val="bullet"/>
      <w:lvlText w:val=""/>
      <w:lvlJc w:val="start"/>
      <w:pPr>
        <w:tabs>
          <w:tab w:val="num" w:pos="1500"/>
        </w:tabs>
        <w:ind w:start="1500" w:hanging="420"/>
      </w:pPr>
      <w:rPr>
        <w:rFonts w:ascii="Wingdings" w:hAnsi="Wingdings" w:cs="Wingdings" w:hint="default"/>
      </w:rPr>
    </w:lvl>
    <w:lvl w:ilvl="6">
      <w:start w:val="1"/>
      <w:numFmt w:val="bullet"/>
      <w:lvlText w:val=""/>
      <w:lvlJc w:val="start"/>
      <w:pPr>
        <w:tabs>
          <w:tab w:val="num" w:pos="1920"/>
        </w:tabs>
        <w:ind w:start="1920" w:hanging="420"/>
      </w:pPr>
      <w:rPr>
        <w:rFonts w:ascii="Wingdings" w:hAnsi="Wingdings" w:cs="Wingdings" w:hint="default"/>
      </w:rPr>
    </w:lvl>
    <w:lvl w:ilvl="7">
      <w:start w:val="1"/>
      <w:numFmt w:val="bullet"/>
      <w:lvlText w:val=""/>
      <w:lvlJc w:val="start"/>
      <w:pPr>
        <w:tabs>
          <w:tab w:val="num" w:pos="2340"/>
        </w:tabs>
        <w:ind w:start="2340" w:hanging="420"/>
      </w:pPr>
      <w:rPr>
        <w:rFonts w:ascii="Wingdings" w:hAnsi="Wingdings" w:cs="Wingdings" w:hint="default"/>
      </w:rPr>
    </w:lvl>
    <w:lvl w:ilvl="8">
      <w:start w:val="1"/>
      <w:numFmt w:val="bullet"/>
      <w:lvlText w:val=""/>
      <w:lvlJc w:val="start"/>
      <w:pPr>
        <w:tabs>
          <w:tab w:val="num" w:pos="2760"/>
        </w:tabs>
        <w:ind w:start="2760" w:hanging="420"/>
      </w:pPr>
      <w:rPr>
        <w:rFonts w:ascii="Wingdings" w:hAnsi="Wingdings" w:cs="Wingdings" w:hint="default"/>
      </w:rPr>
    </w:lvl>
  </w:abstractNum>
  <w:abstractNum w:abstractNumId="10">
    <w:lvl w:ilvl="0">
      <w:start w:val="1"/>
      <w:numFmt w:val="decimal"/>
      <w:lvlText w:val="%1)"/>
      <w:lvlJc w:val="start"/>
      <w:pPr>
        <w:tabs>
          <w:tab w:val="num" w:pos="698"/>
        </w:tabs>
        <w:ind w:start="238" w:hanging="238"/>
      </w:pPr>
      <w:rPr>
        <w:lang w:val="en-US"/>
      </w:rPr>
    </w:lvl>
    <w:lvl w:ilvl="1">
      <w:start w:val="1"/>
      <w:numFmt w:val="bullet"/>
      <w:lvlText w:val=""/>
      <w:lvlJc w:val="start"/>
      <w:pPr>
        <w:ind w:start="600" w:hanging="420"/>
      </w:pPr>
      <w:rPr>
        <w:rFonts w:ascii="Wingdings" w:hAnsi="Wingdings" w:cs="Wingdings" w:hint="default"/>
      </w:rPr>
    </w:lvl>
    <w:lvl w:ilvl="2">
      <w:start w:val="1"/>
      <w:numFmt w:val="bullet"/>
      <w:lvlText w:val=""/>
      <w:lvlJc w:val="start"/>
      <w:pPr>
        <w:ind w:start="180" w:hanging="420"/>
      </w:pPr>
      <w:rPr>
        <w:rFonts w:ascii="Wingdings" w:hAnsi="Wingdings" w:cs="Wingdings" w:hint="default"/>
      </w:rPr>
    </w:lvl>
    <w:lvl w:ilvl="3">
      <w:start w:val="1"/>
      <w:numFmt w:val="bullet"/>
      <w:lvlText w:val=""/>
      <w:lvlJc w:val="start"/>
      <w:pPr>
        <w:tabs>
          <w:tab w:val="num" w:pos="240"/>
        </w:tabs>
        <w:ind w:start="240" w:hanging="420"/>
      </w:pPr>
      <w:rPr>
        <w:rFonts w:ascii="Wingdings" w:hAnsi="Wingdings" w:cs="Wingdings" w:hint="default"/>
      </w:rPr>
    </w:lvl>
    <w:lvl w:ilvl="4">
      <w:start w:val="1"/>
      <w:numFmt w:val="bullet"/>
      <w:lvlText w:val=""/>
      <w:lvlJc w:val="start"/>
      <w:pPr>
        <w:tabs>
          <w:tab w:val="num" w:pos="660"/>
        </w:tabs>
        <w:ind w:start="660" w:hanging="420"/>
      </w:pPr>
      <w:rPr>
        <w:rFonts w:ascii="Wingdings" w:hAnsi="Wingdings" w:cs="Wingdings" w:hint="default"/>
      </w:rPr>
    </w:lvl>
    <w:lvl w:ilvl="5">
      <w:start w:val="1"/>
      <w:numFmt w:val="bullet"/>
      <w:lvlText w:val="▪"/>
      <w:lvlPicBulletId w:val="0"/>
      <w:lvlJc w:val="start"/>
      <w:pPr>
        <w:tabs>
          <w:tab w:val="num" w:pos="1080"/>
        </w:tabs>
        <w:ind w:start="1080" w:hanging="420"/>
      </w:pPr>
      <w:rPr>
        <w:rFonts w:ascii="OpenSymbol" w:hAnsi="OpenSymbol" w:cs="OpenSymbol" w:hint="default"/>
        <w:color w:val="000000"/>
      </w:rPr>
    </w:lvl>
    <w:lvl w:ilvl="6">
      <w:start w:val="1"/>
      <w:numFmt w:val="lowerLetter"/>
      <w:lvlText w:val="%7)"/>
      <w:lvlJc w:val="start"/>
      <w:pPr>
        <w:tabs>
          <w:tab w:val="num" w:pos="0"/>
        </w:tabs>
        <w:ind w:start="1440" w:hanging="360"/>
      </w:pPr>
      <w:rPr>
        <w:sz w:val="22"/>
        <w:szCs w:val="22"/>
        <w:rFonts w:ascii="Times New Roman" w:hAnsi="Times New Roman" w:cs="Times New Roman"/>
        <w:color w:val="222222"/>
      </w:rPr>
    </w:lvl>
    <w:lvl w:ilvl="7">
      <w:start w:val="1"/>
      <w:numFmt w:val="bullet"/>
      <w:lvlText w:val=""/>
      <w:lvlJc w:val="start"/>
      <w:pPr>
        <w:tabs>
          <w:tab w:val="num" w:pos="1920"/>
        </w:tabs>
        <w:ind w:start="1920" w:hanging="420"/>
      </w:pPr>
      <w:rPr>
        <w:rFonts w:ascii="Wingdings" w:hAnsi="Wingdings" w:cs="Wingdings" w:hint="default"/>
      </w:rPr>
    </w:lvl>
    <w:lvl w:ilvl="8">
      <w:start w:val="1"/>
      <w:numFmt w:val="bullet"/>
      <w:lvlText w:val=""/>
      <w:lvlJc w:val="start"/>
      <w:pPr>
        <w:tabs>
          <w:tab w:val="num" w:pos="2340"/>
        </w:tabs>
        <w:ind w:start="2340" w:hanging="420"/>
      </w:pPr>
      <w:rPr>
        <w:rFonts w:ascii="Wingdings" w:hAnsi="Wingdings" w:cs="Wingdings" w:hint="default"/>
      </w:rPr>
    </w:lvl>
  </w:abstractNum>
  <w:abstractNum w:abstractNumId="11">
    <w:lvl w:ilvl="0">
      <w:start w:val="1"/>
      <w:numFmt w:val="bullet"/>
      <w:lvlText w:val=""/>
      <w:lvlJc w:val="start"/>
      <w:pPr>
        <w:tabs>
          <w:tab w:val="num" w:pos="1715"/>
        </w:tabs>
        <w:ind w:start="1715" w:hanging="545"/>
      </w:pPr>
      <w:rPr>
        <w:rFonts w:ascii="Wingdings" w:hAnsi="Wingdings" w:cs="Wingdings" w:hint="default"/>
        <w:sz w:val="36"/>
        <w:i w:val="false"/>
        <w:b/>
      </w:rPr>
    </w:lvl>
    <w:lvl w:ilvl="1">
      <w:start w:val="1"/>
      <w:numFmt w:val="bullet"/>
      <w:lvlText w:val=""/>
      <w:lvlJc w:val="start"/>
      <w:pPr>
        <w:tabs>
          <w:tab w:val="num" w:pos="840"/>
        </w:tabs>
        <w:ind w:start="840" w:hanging="420"/>
      </w:pPr>
      <w:rPr>
        <w:rFonts w:ascii="Wingdings" w:hAnsi="Wingdings" w:cs="Wingdings" w:hint="default"/>
      </w:rPr>
    </w:lvl>
    <w:lvl w:ilvl="2">
      <w:start w:val="1"/>
      <w:numFmt w:val="bullet"/>
      <w:lvlText w:val=""/>
      <w:lvlJc w:val="start"/>
      <w:pPr>
        <w:tabs>
          <w:tab w:val="num" w:pos="1260"/>
        </w:tabs>
        <w:ind w:start="1260" w:hanging="420"/>
      </w:pPr>
      <w:rPr>
        <w:rFonts w:ascii="Wingdings" w:hAnsi="Wingdings" w:cs="Wingdings" w:hint="default"/>
      </w:rPr>
    </w:lvl>
    <w:lvl w:ilvl="3">
      <w:start w:val="1"/>
      <w:numFmt w:val="bullet"/>
      <w:lvlText w:val=""/>
      <w:lvlJc w:val="start"/>
      <w:pPr>
        <w:tabs>
          <w:tab w:val="num" w:pos="1680"/>
        </w:tabs>
        <w:ind w:start="1680" w:hanging="420"/>
      </w:pPr>
      <w:rPr>
        <w:rFonts w:ascii="Wingdings" w:hAnsi="Wingdings" w:cs="Wingdings" w:hint="default"/>
      </w:rPr>
    </w:lvl>
    <w:lvl w:ilvl="4">
      <w:start w:val="1"/>
      <w:numFmt w:val="bullet"/>
      <w:lvlText w:val=""/>
      <w:lvlJc w:val="start"/>
      <w:pPr>
        <w:tabs>
          <w:tab w:val="num" w:pos="2100"/>
        </w:tabs>
        <w:ind w:start="2100" w:hanging="420"/>
      </w:pPr>
      <w:rPr>
        <w:rFonts w:ascii="Wingdings" w:hAnsi="Wingdings" w:cs="Wingdings" w:hint="default"/>
      </w:rPr>
    </w:lvl>
    <w:lvl w:ilvl="5">
      <w:start w:val="1"/>
      <w:numFmt w:val="bullet"/>
      <w:lvlText w:val=""/>
      <w:lvlJc w:val="start"/>
      <w:pPr>
        <w:tabs>
          <w:tab w:val="num" w:pos="2520"/>
        </w:tabs>
        <w:ind w:start="2520" w:hanging="420"/>
      </w:pPr>
      <w:rPr>
        <w:rFonts w:ascii="Wingdings" w:hAnsi="Wingdings" w:cs="Wingdings" w:hint="default"/>
      </w:rPr>
    </w:lvl>
    <w:lvl w:ilvl="6">
      <w:start w:val="1"/>
      <w:numFmt w:val="bullet"/>
      <w:lvlText w:val=""/>
      <w:lvlJc w:val="start"/>
      <w:pPr>
        <w:tabs>
          <w:tab w:val="num" w:pos="2940"/>
        </w:tabs>
        <w:ind w:start="2940" w:hanging="420"/>
      </w:pPr>
      <w:rPr>
        <w:rFonts w:ascii="Wingdings" w:hAnsi="Wingdings" w:cs="Wingdings" w:hint="default"/>
      </w:rPr>
    </w:lvl>
    <w:lvl w:ilvl="7">
      <w:start w:val="1"/>
      <w:numFmt w:val="bullet"/>
      <w:lvlText w:val=""/>
      <w:lvlJc w:val="start"/>
      <w:pPr>
        <w:tabs>
          <w:tab w:val="num" w:pos="3360"/>
        </w:tabs>
        <w:ind w:start="3360" w:hanging="420"/>
      </w:pPr>
      <w:rPr>
        <w:rFonts w:ascii="Wingdings" w:hAnsi="Wingdings" w:cs="Wingdings" w:hint="default"/>
      </w:rPr>
    </w:lvl>
    <w:lvl w:ilvl="8">
      <w:start w:val="1"/>
      <w:numFmt w:val="bullet"/>
      <w:lvlText w:val=""/>
      <w:lvlJc w:val="start"/>
      <w:pPr>
        <w:tabs>
          <w:tab w:val="num" w:pos="3780"/>
        </w:tabs>
        <w:ind w:start="3780" w:hanging="420"/>
      </w:pPr>
      <w:rPr>
        <w:rFonts w:ascii="Wingdings" w:hAnsi="Wingdings" w:cs="Wingdings" w:hint="default"/>
      </w:rPr>
    </w:lvl>
  </w:abstractNum>
  <w:abstractNum w:abstractNumId="12">
    <w:lvl w:ilvl="0">
      <w:start w:val="1"/>
      <w:numFmt w:val="decimal"/>
      <w:lvlText w:val="%1."/>
      <w:lvlJc w:val="start"/>
      <w:pPr>
        <w:tabs>
          <w:tab w:val="num" w:pos="0"/>
        </w:tabs>
        <w:ind w:start="360" w:hanging="360"/>
      </w:pPr>
      <w:rPr>
        <w:sz w:val="22"/>
        <w:szCs w:val="22"/>
        <w:rFonts w:ascii="Times New Roman" w:hAnsi="Times New Roman" w:eastAsia="宋体;SimSun" w:cs="Times New Roman"/>
      </w:rPr>
    </w:lvl>
    <w:lvl w:ilvl="1">
      <w:start w:val="1"/>
      <w:numFmt w:val="lowerLetter"/>
      <w:lvlText w:val="%2)"/>
      <w:lvlJc w:val="start"/>
      <w:pPr>
        <w:tabs>
          <w:tab w:val="num" w:pos="0"/>
        </w:tabs>
        <w:ind w:start="840" w:hanging="420"/>
      </w:pPr>
      <w:rPr>
        <w:rFonts w:cs="Times New Roman"/>
      </w:rPr>
    </w:lvl>
    <w:lvl w:ilvl="2">
      <w:start w:val="1"/>
      <w:numFmt w:val="lowerRoman"/>
      <w:lvlText w:val="%3."/>
      <w:lvlJc w:val="end"/>
      <w:pPr>
        <w:tabs>
          <w:tab w:val="num" w:pos="0"/>
        </w:tabs>
        <w:ind w:start="1260" w:hanging="420"/>
      </w:pPr>
      <w:rPr>
        <w:rFonts w:cs="Times New Roman"/>
      </w:rPr>
    </w:lvl>
    <w:lvl w:ilvl="3">
      <w:start w:val="1"/>
      <w:numFmt w:val="decimal"/>
      <w:lvlText w:val="%4."/>
      <w:lvlJc w:val="start"/>
      <w:pPr>
        <w:tabs>
          <w:tab w:val="num" w:pos="0"/>
        </w:tabs>
        <w:ind w:start="1680" w:hanging="420"/>
      </w:pPr>
      <w:rPr>
        <w:rFonts w:cs="Times New Roman"/>
      </w:rPr>
    </w:lvl>
    <w:lvl w:ilvl="4">
      <w:start w:val="1"/>
      <w:numFmt w:val="lowerLetter"/>
      <w:lvlText w:val="%5)"/>
      <w:lvlJc w:val="start"/>
      <w:pPr>
        <w:tabs>
          <w:tab w:val="num" w:pos="0"/>
        </w:tabs>
        <w:ind w:start="2100" w:hanging="420"/>
      </w:pPr>
      <w:rPr>
        <w:rFonts w:cs="Times New Roman"/>
      </w:rPr>
    </w:lvl>
    <w:lvl w:ilvl="5">
      <w:start w:val="1"/>
      <w:numFmt w:val="lowerRoman"/>
      <w:lvlText w:val="%6."/>
      <w:lvlJc w:val="end"/>
      <w:pPr>
        <w:tabs>
          <w:tab w:val="num" w:pos="0"/>
        </w:tabs>
        <w:ind w:start="2520" w:hanging="420"/>
      </w:pPr>
      <w:rPr>
        <w:rFonts w:cs="Times New Roman"/>
      </w:rPr>
    </w:lvl>
    <w:lvl w:ilvl="6">
      <w:start w:val="1"/>
      <w:numFmt w:val="decimal"/>
      <w:lvlText w:val="%7."/>
      <w:lvlJc w:val="start"/>
      <w:pPr>
        <w:tabs>
          <w:tab w:val="num" w:pos="0"/>
        </w:tabs>
        <w:ind w:start="2940" w:hanging="420"/>
      </w:pPr>
      <w:rPr>
        <w:rFonts w:cs="Times New Roman"/>
      </w:rPr>
    </w:lvl>
    <w:lvl w:ilvl="7">
      <w:start w:val="1"/>
      <w:numFmt w:val="lowerLetter"/>
      <w:lvlText w:val="%8)"/>
      <w:lvlJc w:val="start"/>
      <w:pPr>
        <w:tabs>
          <w:tab w:val="num" w:pos="0"/>
        </w:tabs>
        <w:ind w:start="3360" w:hanging="420"/>
      </w:pPr>
      <w:rPr>
        <w:rFonts w:cs="Times New Roman"/>
      </w:rPr>
    </w:lvl>
    <w:lvl w:ilvl="8">
      <w:start w:val="1"/>
      <w:numFmt w:val="lowerRoman"/>
      <w:lvlText w:val="%9."/>
      <w:lvlJc w:val="end"/>
      <w:pPr>
        <w:tabs>
          <w:tab w:val="num" w:pos="0"/>
        </w:tabs>
        <w:ind w:start="3780" w:hanging="42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tLeast" w:line="360"/>
      <w:ind w:start="1701" w:hanging="0"/>
      <w:jc w:val="both"/>
    </w:pPr>
    <w:rPr>
      <w:rFonts w:ascii="Times New Roman" w:hAnsi="Times New Roman" w:eastAsia="宋体;SimSun" w:cs="Times New Roman"/>
      <w:color w:val="auto"/>
      <w:kern w:val="2"/>
      <w:sz w:val="18"/>
      <w:szCs w:val="20"/>
      <w:lang w:val="en-US" w:eastAsia="zh-CN" w:bidi="ar-SA"/>
    </w:rPr>
  </w:style>
  <w:style w:type="paragraph" w:styleId="Heading1">
    <w:name w:val="Heading 1"/>
    <w:basedOn w:val="Normal"/>
    <w:next w:val="Normal"/>
    <w:qFormat/>
    <w:pPr>
      <w:keepNext w:val="true"/>
      <w:numPr>
        <w:ilvl w:val="0"/>
        <w:numId w:val="1"/>
      </w:numPr>
      <w:pBdr>
        <w:bottom w:val="single" w:sz="18" w:space="1" w:color="000000"/>
      </w:pBdr>
      <w:spacing w:before="36" w:after="0"/>
      <w:ind w:start="0" w:hanging="0"/>
      <w:textAlignment w:val="center"/>
      <w:outlineLvl w:val="0"/>
    </w:pPr>
    <w:rPr>
      <w:rFonts w:eastAsia="黑体;SimHei"/>
      <w:b/>
      <w:bCs/>
      <w:kern w:val="0"/>
      <w:sz w:val="36"/>
    </w:rPr>
  </w:style>
  <w:style w:type="paragraph" w:styleId="Heading2">
    <w:name w:val="Heading 2"/>
    <w:basedOn w:val="Normal"/>
    <w:next w:val="Normal"/>
    <w:qFormat/>
    <w:pPr>
      <w:numPr>
        <w:ilvl w:val="1"/>
        <w:numId w:val="1"/>
      </w:numPr>
      <w:tabs>
        <w:tab w:val="clear" w:pos="420"/>
        <w:tab w:val="left" w:pos="794" w:leader="none"/>
      </w:tabs>
      <w:spacing w:lineRule="auto" w:line="240"/>
      <w:ind w:start="0" w:end="450" w:hanging="0"/>
      <w:textAlignment w:val="baseline"/>
      <w:outlineLvl w:val="1"/>
    </w:pPr>
    <w:rPr>
      <w:rFonts w:eastAsia="黑体;SimHei"/>
      <w:b/>
      <w:color w:val="000000"/>
      <w:sz w:val="30"/>
    </w:rPr>
  </w:style>
  <w:style w:type="paragraph" w:styleId="Heading3">
    <w:name w:val="Heading 3"/>
    <w:basedOn w:val="Normal"/>
    <w:next w:val="Normal"/>
    <w:qFormat/>
    <w:pPr>
      <w:numPr>
        <w:ilvl w:val="2"/>
        <w:numId w:val="1"/>
      </w:numPr>
      <w:tabs>
        <w:tab w:val="clear" w:pos="420"/>
        <w:tab w:val="left" w:pos="1276" w:leader="none"/>
      </w:tabs>
      <w:spacing w:lineRule="atLeast" w:line="240"/>
      <w:ind w:start="0" w:hanging="0"/>
      <w:outlineLvl w:val="2"/>
    </w:pPr>
    <w:rPr>
      <w:rFonts w:ascii="Arial" w:hAnsi="Arial" w:eastAsia="黑体;SimHei" w:cs="Arial"/>
      <w:b/>
      <w:bCs/>
      <w:color w:val="000000"/>
      <w:sz w:val="24"/>
      <w:szCs w:val="28"/>
    </w:rPr>
  </w:style>
  <w:style w:type="paragraph" w:styleId="Heading4">
    <w:name w:val="Heading 4"/>
    <w:basedOn w:val="Normal"/>
    <w:next w:val="Normal"/>
    <w:qFormat/>
    <w:pPr>
      <w:keepNext w:val="true"/>
      <w:keepLines/>
      <w:numPr>
        <w:ilvl w:val="3"/>
        <w:numId w:val="1"/>
      </w:numPr>
      <w:spacing w:lineRule="atLeast" w:line="376" w:before="280" w:after="290"/>
      <w:outlineLvl w:val="3"/>
    </w:pPr>
    <w:rPr>
      <w:rFonts w:ascii="Cambria" w:hAnsi="Cambria" w:cs="Cambria"/>
      <w:b/>
      <w:bCs/>
      <w:sz w:val="28"/>
      <w:szCs w:val="28"/>
    </w:rPr>
  </w:style>
  <w:style w:type="paragraph" w:styleId="Heading5">
    <w:name w:val="Heading 5"/>
    <w:basedOn w:val="Normal"/>
    <w:next w:val="Normal"/>
    <w:qFormat/>
    <w:pPr>
      <w:keepNext w:val="true"/>
      <w:keepLines/>
      <w:numPr>
        <w:ilvl w:val="4"/>
        <w:numId w:val="1"/>
      </w:numPr>
      <w:spacing w:lineRule="atLeast" w:line="376" w:before="280" w:after="290"/>
      <w:outlineLvl w:val="4"/>
    </w:pPr>
    <w:rPr>
      <w:b/>
      <w:bCs/>
      <w:sz w:val="28"/>
      <w:szCs w:val="28"/>
    </w:rPr>
  </w:style>
  <w:style w:type="character" w:styleId="WW8Num1z0">
    <w:name w:val="WW8Num1z0"/>
    <w:qFormat/>
    <w:rPr>
      <w:rFonts w:ascii="Times New Roman" w:hAnsi="Times New Roman" w:cs="Times New Roman"/>
    </w:rPr>
  </w:style>
  <w:style w:type="character" w:styleId="WW8Num1z1">
    <w:name w:val="WW8Num1z1"/>
    <w:qFormat/>
    <w:rPr>
      <w:rFonts w:ascii="Times New Roman" w:hAnsi="Times New Roman" w:cs="Times New Roman"/>
      <w:i w:val="false"/>
    </w:rPr>
  </w:style>
  <w:style w:type="character" w:styleId="WW8Num1z2">
    <w:name w:val="WW8Num1z2"/>
    <w:qFormat/>
    <w:rPr>
      <w:rFonts w:ascii="Times New Roman" w:hAnsi="Times New Roman" w:cs="Times New Roman"/>
      <w:b/>
    </w:rPr>
  </w:style>
  <w:style w:type="character" w:styleId="WW8Num1z4">
    <w:name w:val="WW8Num1z4"/>
    <w:qFormat/>
    <w:rPr/>
  </w:style>
  <w:style w:type="character" w:styleId="WW8Num2z0">
    <w:name w:val="WW8Num2z0"/>
    <w:qFormat/>
    <w:rPr>
      <w:rFonts w:ascii="Wingdings" w:hAnsi="Wingdings" w:eastAsia="宋体;SimSun" w:cs="Wingdings"/>
      <w:sz w:val="22"/>
      <w:szCs w:val="22"/>
      <w:lang w:val="en-US"/>
    </w:rPr>
  </w:style>
  <w:style w:type="character" w:styleId="WW8Num2z1">
    <w:name w:val="WW8Num2z1"/>
    <w:qFormat/>
    <w:rPr>
      <w:rFonts w:ascii="Wingdings" w:hAnsi="Wingdings" w:cs="Wingdings"/>
    </w:rPr>
  </w:style>
  <w:style w:type="character" w:styleId="WW8Num3z0">
    <w:name w:val="WW8Num3z0"/>
    <w:qFormat/>
    <w:rPr>
      <w:rFonts w:ascii="Times New Roman" w:hAnsi="Times New Roman" w:cs="Times New Roman"/>
      <w:color w:val="222222"/>
      <w:sz w:val="22"/>
      <w:szCs w:val="22"/>
    </w:rPr>
  </w:style>
  <w:style w:type="character" w:styleId="WW8Num3z1">
    <w:name w:val="WW8Num3z1"/>
    <w:qFormat/>
    <w:rPr>
      <w:rFonts w:cs="Times New Roman"/>
    </w:rPr>
  </w:style>
  <w:style w:type="character" w:styleId="WW8Num4z0">
    <w:name w:val="WW8Num4z0"/>
    <w:qFormat/>
    <w:rPr>
      <w:rFonts w:ascii="Times New Roman" w:hAnsi="Times New Roman" w:cs="Times New Roman"/>
      <w:color w:val="222222"/>
      <w:sz w:val="22"/>
      <w:szCs w:val="22"/>
    </w:rPr>
  </w:style>
  <w:style w:type="character" w:styleId="WW8Num4z1">
    <w:name w:val="WW8Num4z1"/>
    <w:qFormat/>
    <w:rPr/>
  </w:style>
  <w:style w:type="character" w:styleId="WW8Num5z0">
    <w:name w:val="WW8Num5z0"/>
    <w:qFormat/>
    <w:rPr>
      <w:rFonts w:ascii="MS Outlook" w:hAnsi="MS Outlook" w:cs="MS Outlook"/>
      <w:b/>
      <w:i w:val="false"/>
      <w:sz w:val="28"/>
    </w:rPr>
  </w:style>
  <w:style w:type="character" w:styleId="WW8Num5z1">
    <w:name w:val="WW8Num5z1"/>
    <w:qFormat/>
    <w:rPr/>
  </w:style>
  <w:style w:type="character" w:styleId="WW8Num5z2">
    <w:name w:val="WW8Num5z2"/>
    <w:qFormat/>
    <w:rPr>
      <w:rFonts w:ascii="Wingdings" w:hAnsi="Wingdings" w:cs="Wingdings"/>
    </w:rPr>
  </w:style>
  <w:style w:type="character" w:styleId="WW8Num6z0">
    <w:name w:val="WW8Num6z0"/>
    <w:qFormat/>
    <w:rPr>
      <w:rFonts w:ascii="Wingdings" w:hAnsi="Wingdings" w:cs="Wingdings"/>
    </w:rPr>
  </w:style>
  <w:style w:type="character" w:styleId="WW8Num7z0">
    <w:name w:val="WW8Num7z0"/>
    <w:qFormat/>
    <w:rPr>
      <w:lang w:val="en-US"/>
    </w:rPr>
  </w:style>
  <w:style w:type="character" w:styleId="WW8Num7z1">
    <w:name w:val="WW8Num7z1"/>
    <w:qFormat/>
    <w:rPr>
      <w:rFonts w:ascii="Wingdings" w:hAnsi="Wingdings" w:cs="Wingdings"/>
    </w:rPr>
  </w:style>
  <w:style w:type="character" w:styleId="WW8Num7z5">
    <w:name w:val="WW8Num7z5"/>
    <w:qFormat/>
    <w:rPr>
      <w:rFonts w:ascii="Wingdings" w:hAnsi="Wingdings" w:eastAsia="宋体;SimSun" w:cs="Wingdings"/>
      <w:color w:val="000000"/>
      <w:sz w:val="22"/>
      <w:szCs w:val="22"/>
      <w:lang w:val="en-US"/>
    </w:rPr>
  </w:style>
  <w:style w:type="character" w:styleId="WW8Num7z6">
    <w:name w:val="WW8Num7z6"/>
    <w:qFormat/>
    <w:rPr/>
  </w:style>
  <w:style w:type="character" w:styleId="WW8Num8z0">
    <w:name w:val="WW8Num8z0"/>
    <w:qFormat/>
    <w:rPr>
      <w:rFonts w:ascii="Wingdings" w:hAnsi="Wingdings" w:cs="Wingdings"/>
      <w:lang w:val="en-US"/>
    </w:rPr>
  </w:style>
  <w:style w:type="character" w:styleId="WW8Num8z1">
    <w:name w:val="WW8Num8z1"/>
    <w:qFormat/>
    <w:rPr>
      <w:rFonts w:ascii="Wingdings" w:hAnsi="Wingdings" w:cs="Wingdings"/>
    </w:rPr>
  </w:style>
  <w:style w:type="character" w:styleId="WW8Num9z0">
    <w:name w:val="WW8Num9z0"/>
    <w:qFormat/>
    <w:rPr>
      <w:lang w:val="en-US"/>
    </w:rPr>
  </w:style>
  <w:style w:type="character" w:styleId="WW8Num9z1">
    <w:name w:val="WW8Num9z1"/>
    <w:qFormat/>
    <w:rPr>
      <w:rFonts w:ascii="Wingdings" w:hAnsi="Wingdings" w:cs="Wingdings"/>
    </w:rPr>
  </w:style>
  <w:style w:type="character" w:styleId="WW8Num9z5">
    <w:name w:val="WW8Num9z5"/>
    <w:qFormat/>
    <w:rPr>
      <w:rFonts w:ascii="Symbol" w:hAnsi="Symbol" w:cs="Symbol"/>
      <w:color w:val="000000"/>
    </w:rPr>
  </w:style>
  <w:style w:type="character" w:styleId="WW8Num9z6">
    <w:name w:val="WW8Num9z6"/>
    <w:qFormat/>
    <w:rPr>
      <w:rFonts w:ascii="Times New Roman" w:hAnsi="Times New Roman" w:cs="Times New Roman"/>
      <w:color w:val="222222"/>
      <w:sz w:val="22"/>
      <w:szCs w:val="22"/>
    </w:rPr>
  </w:style>
  <w:style w:type="character" w:styleId="WW8Num10z0">
    <w:name w:val="WW8Num10z0"/>
    <w:qFormat/>
    <w:rPr>
      <w:rFonts w:ascii="Wingdings" w:hAnsi="Wingdings" w:cs="Wingdings"/>
      <w:b/>
      <w:i w:val="false"/>
      <w:sz w:val="36"/>
    </w:rPr>
  </w:style>
  <w:style w:type="character" w:styleId="WW8Num10z1">
    <w:name w:val="WW8Num10z1"/>
    <w:qFormat/>
    <w:rPr>
      <w:rFonts w:ascii="Wingdings" w:hAnsi="Wingdings" w:cs="Wingdings"/>
    </w:rPr>
  </w:style>
  <w:style w:type="character" w:styleId="WW8Num11z0">
    <w:name w:val="WW8Num11z0"/>
    <w:qFormat/>
    <w:rPr>
      <w:rFonts w:ascii="Times New Roman" w:hAnsi="Times New Roman" w:eastAsia="宋体;SimSun" w:cs="Times New Roman"/>
      <w:sz w:val="22"/>
      <w:szCs w:val="22"/>
    </w:rPr>
  </w:style>
  <w:style w:type="character" w:styleId="WW8Num11z1">
    <w:name w:val="WW8Num11z1"/>
    <w:qFormat/>
    <w:rPr>
      <w:rFonts w:cs="Times New Roman"/>
    </w:rPr>
  </w:style>
  <w:style w:type="character" w:styleId="Style9">
    <w:name w:val="默认段落字体"/>
    <w:qFormat/>
    <w:rPr/>
  </w:style>
  <w:style w:type="character" w:styleId="1">
    <w:name w:val="标题 1 字符"/>
    <w:qFormat/>
    <w:rPr>
      <w:rFonts w:ascii="Times New Roman" w:hAnsi="Times New Roman" w:eastAsia="黑体;SimHei" w:cs="Times New Roman"/>
      <w:b/>
      <w:bCs/>
      <w:sz w:val="36"/>
      <w:szCs w:val="20"/>
    </w:rPr>
  </w:style>
  <w:style w:type="character" w:styleId="2">
    <w:name w:val="标题 2 字符"/>
    <w:qFormat/>
    <w:rPr>
      <w:rFonts w:ascii="Times New Roman" w:hAnsi="Times New Roman" w:eastAsia="黑体;SimHei" w:cs="Times New Roman"/>
      <w:b/>
      <w:color w:val="000000"/>
      <w:kern w:val="2"/>
      <w:sz w:val="30"/>
    </w:rPr>
  </w:style>
  <w:style w:type="character" w:styleId="3">
    <w:name w:val="标题 3 字符"/>
    <w:qFormat/>
    <w:rPr>
      <w:rFonts w:ascii="Arial" w:hAnsi="Arial" w:eastAsia="黑体;SimHei" w:cs="Arial"/>
      <w:b/>
      <w:bCs/>
      <w:color w:val="000000"/>
      <w:kern w:val="2"/>
      <w:sz w:val="24"/>
      <w:szCs w:val="28"/>
    </w:rPr>
  </w:style>
  <w:style w:type="character" w:styleId="4">
    <w:name w:val="标题 4 字符"/>
    <w:qFormat/>
    <w:rPr>
      <w:rFonts w:ascii="Cambria" w:hAnsi="Cambria" w:eastAsia="宋体;SimSun" w:cs="Times New Roman"/>
      <w:b/>
      <w:bCs/>
      <w:kern w:val="2"/>
      <w:sz w:val="28"/>
      <w:szCs w:val="28"/>
    </w:rPr>
  </w:style>
  <w:style w:type="character" w:styleId="5">
    <w:name w:val="标题 5 字符"/>
    <w:qFormat/>
    <w:rPr>
      <w:rFonts w:ascii="Times New Roman" w:hAnsi="Times New Roman" w:cs="Times New Roman"/>
      <w:b/>
      <w:bCs/>
      <w:kern w:val="2"/>
      <w:sz w:val="28"/>
      <w:szCs w:val="28"/>
    </w:rPr>
  </w:style>
  <w:style w:type="character" w:styleId="Style10">
    <w:name w:val="文档结构图 字符"/>
    <w:qFormat/>
    <w:rPr>
      <w:rFonts w:ascii="宋体;SimSun" w:hAnsi="宋体;SimSun" w:cs="Times New Roman"/>
      <w:kern w:val="2"/>
      <w:sz w:val="18"/>
      <w:szCs w:val="18"/>
    </w:rPr>
  </w:style>
  <w:style w:type="character" w:styleId="Style11">
    <w:name w:val="批注文字 字符"/>
    <w:qFormat/>
    <w:rPr>
      <w:rFonts w:ascii="Times New Roman" w:hAnsi="Times New Roman" w:eastAsia="宋体;SimSun" w:cs="Times New Roman"/>
      <w:sz w:val="30"/>
      <w:szCs w:val="20"/>
    </w:rPr>
  </w:style>
  <w:style w:type="character" w:styleId="Style12">
    <w:name w:val="批注框文本 字符"/>
    <w:qFormat/>
    <w:rPr>
      <w:sz w:val="18"/>
      <w:szCs w:val="18"/>
    </w:rPr>
  </w:style>
  <w:style w:type="character" w:styleId="Style13">
    <w:name w:val="页脚 字符"/>
    <w:qFormat/>
    <w:rPr>
      <w:sz w:val="18"/>
      <w:szCs w:val="18"/>
    </w:rPr>
  </w:style>
  <w:style w:type="character" w:styleId="Style14">
    <w:name w:val="页眉 字符"/>
    <w:qFormat/>
    <w:rPr>
      <w:sz w:val="18"/>
      <w:szCs w:val="18"/>
    </w:rPr>
  </w:style>
  <w:style w:type="character" w:styleId="Style15">
    <w:name w:val="副标题 字符"/>
    <w:qFormat/>
    <w:rPr>
      <w:rFonts w:ascii="Cambria" w:hAnsi="Cambria" w:cs="Times New Roman"/>
      <w:b/>
      <w:bCs/>
      <w:kern w:val="2"/>
      <w:sz w:val="32"/>
      <w:szCs w:val="32"/>
    </w:rPr>
  </w:style>
  <w:style w:type="character" w:styleId="Style16">
    <w:name w:val="标题 字符"/>
    <w:qFormat/>
    <w:rPr>
      <w:rFonts w:ascii="Cambria" w:hAnsi="Cambria" w:cs="Times New Roman"/>
      <w:b/>
      <w:bCs/>
      <w:kern w:val="2"/>
      <w:sz w:val="32"/>
      <w:szCs w:val="32"/>
    </w:rPr>
  </w:style>
  <w:style w:type="character" w:styleId="StrongEmphasis">
    <w:name w:val="Strong Emphasis"/>
    <w:qFormat/>
    <w:rPr>
      <w:b/>
      <w:bCs/>
    </w:rPr>
  </w:style>
  <w:style w:type="character" w:styleId="PageNumber">
    <w:name w:val="Page Number"/>
    <w:rPr>
      <w:kern w:val="0"/>
      <w:szCs w:val="21"/>
    </w:rPr>
  </w:style>
  <w:style w:type="character" w:styleId="Emphasis">
    <w:name w:val="Emphasis"/>
    <w:qFormat/>
    <w:rPr>
      <w:i w:val="false"/>
      <w:iCs w:val="false"/>
      <w:color w:val="CC0000"/>
    </w:rPr>
  </w:style>
  <w:style w:type="character" w:styleId="InternetLink">
    <w:name w:val="Hyperlink"/>
    <w:rPr>
      <w:color w:val="0000FF"/>
      <w:u w:val="single"/>
    </w:rPr>
  </w:style>
  <w:style w:type="character" w:styleId="Style17">
    <w:name w:val="批注引用"/>
    <w:qFormat/>
    <w:rPr>
      <w:sz w:val="21"/>
      <w:szCs w:val="21"/>
    </w:rPr>
  </w:style>
  <w:style w:type="character" w:styleId="ArialChar">
    <w:name w:val="样式 题注 + Arial Char"/>
    <w:qFormat/>
    <w:rPr>
      <w:rFonts w:ascii="Arial" w:hAnsi="Arial" w:eastAsia="黑体;SimHei" w:cs="Arial"/>
      <w:kern w:val="2"/>
      <w:sz w:val="18"/>
      <w:szCs w:val="18"/>
      <w:lang w:val="en-US" w:eastAsia="zh-CN" w:bidi="ar-SA"/>
    </w:rPr>
  </w:style>
  <w:style w:type="character" w:styleId="Hps">
    <w:name w:val="hps"/>
    <w:qFormat/>
    <w:rPr/>
  </w:style>
  <w:style w:type="character" w:styleId="3CharChar">
    <w:name w:val="样式3 Char Char"/>
    <w:qFormat/>
    <w:rPr>
      <w:rFonts w:ascii="Arial" w:hAnsi="Arial" w:eastAsia="黑体;SimHei" w:cs="Arial"/>
      <w:b/>
      <w:bCs/>
      <w:color w:val="000000"/>
      <w:kern w:val="2"/>
      <w:sz w:val="28"/>
      <w:szCs w:val="28"/>
      <w:lang w:bidi="en-US"/>
    </w:rPr>
  </w:style>
  <w:style w:type="character" w:styleId="Style261">
    <w:name w:val="style261"/>
    <w:qFormat/>
    <w:rPr>
      <w:sz w:val="18"/>
      <w:szCs w:val="18"/>
    </w:rPr>
  </w:style>
  <w:style w:type="character" w:styleId="Style21">
    <w:name w:val="style21"/>
    <w:qFormat/>
    <w:rPr>
      <w:b/>
      <w:bCs/>
      <w:color w:val="FF0000"/>
    </w:rPr>
  </w:style>
  <w:style w:type="character" w:styleId="Style18">
    <w:name w:val="书籍标题"/>
    <w:qFormat/>
    <w:rPr>
      <w:b/>
      <w:bCs/>
      <w:smallCaps/>
      <w:spacing w:val="5"/>
    </w:rPr>
  </w:style>
  <w:style w:type="character" w:styleId="10">
    <w:name w:val="10"/>
    <w:qFormat/>
    <w:rPr>
      <w:rFonts w:ascii="Times New Roman" w:hAnsi="Times New Roman" w:cs="Times New Roman"/>
    </w:rPr>
  </w:style>
  <w:style w:type="character" w:styleId="15">
    <w:name w:val="15"/>
    <w:qFormat/>
    <w:rPr>
      <w:rFonts w:ascii="Times New Roman" w:hAnsi="Times New Roman" w:cs="Times New Roman"/>
    </w:rPr>
  </w:style>
  <w:style w:type="character" w:styleId="16">
    <w:name w:val="16"/>
    <w:qFormat/>
    <w:rPr>
      <w:rFonts w:ascii="Times New Roman" w:hAnsi="Times New Roman" w:cs="Times New Roman"/>
    </w:rPr>
  </w:style>
  <w:style w:type="character" w:styleId="IndexLink">
    <w:name w:val="Index Link"/>
    <w:qFormat/>
    <w:rPr/>
  </w:style>
  <w:style w:type="paragraph" w:styleId="Heading">
    <w:name w:val="Heading"/>
    <w:basedOn w:val="Normal"/>
    <w:next w:val="Normal"/>
    <w:qFormat/>
    <w:pPr>
      <w:spacing w:before="240" w:after="60"/>
      <w:jc w:val="center"/>
      <w:outlineLvl w:val="0"/>
    </w:pPr>
    <w:rPr>
      <w:rFonts w:ascii="Cambria" w:hAnsi="Cambria" w:cs="Cambria"/>
      <w:b/>
      <w:bCs/>
      <w:sz w:val="32"/>
      <w:szCs w:val="32"/>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21">
    <w:name w:val="列表编号 2"/>
    <w:basedOn w:val="Normal"/>
    <w:qFormat/>
    <w:pPr>
      <w:numPr>
        <w:ilvl w:val="0"/>
        <w:numId w:val="9"/>
      </w:numPr>
      <w:tabs>
        <w:tab w:val="clear" w:pos="420"/>
        <w:tab w:val="left" w:pos="1118" w:leader="none"/>
        <w:tab w:val="left" w:pos="1680" w:leader="none"/>
      </w:tabs>
      <w:jc w:val="start"/>
    </w:pPr>
    <w:rPr>
      <w:rFonts w:ascii="宋体;SimSun" w:hAnsi="宋体;SimSun" w:eastAsia="黑体;SimHei" w:cs="宋体;SimSun"/>
      <w:lang w:val="en-GB"/>
    </w:rPr>
  </w:style>
  <w:style w:type="paragraph" w:styleId="Style19">
    <w:name w:val="正文缩进"/>
    <w:basedOn w:val="Normal"/>
    <w:qFormat/>
    <w:pPr>
      <w:spacing w:lineRule="auto" w:line="240" w:before="60" w:after="60"/>
      <w:ind w:start="0" w:firstLine="200"/>
    </w:pPr>
    <w:rPr>
      <w:rFonts w:ascii="宋体;SimSun" w:hAnsi="宋体;SimSun" w:cs="宋体;SimSun"/>
      <w:sz w:val="21"/>
      <w:szCs w:val="24"/>
    </w:rPr>
  </w:style>
  <w:style w:type="paragraph" w:styleId="Style20">
    <w:name w:val="题注"/>
    <w:basedOn w:val="Normal"/>
    <w:next w:val="Normal"/>
    <w:qFormat/>
    <w:pPr>
      <w:spacing w:lineRule="auto" w:line="240" w:before="240" w:after="240"/>
      <w:ind w:start="1440" w:hanging="0"/>
      <w:jc w:val="start"/>
    </w:pPr>
    <w:rPr>
      <w:rFonts w:ascii="Arial" w:hAnsi="Arial" w:eastAsia="黑体;SimHei" w:cs="Arial"/>
      <w:color w:val="000000"/>
    </w:rPr>
  </w:style>
  <w:style w:type="paragraph" w:styleId="Style22">
    <w:name w:val="文档结构图"/>
    <w:basedOn w:val="Normal"/>
    <w:qFormat/>
    <w:pPr/>
    <w:rPr>
      <w:rFonts w:ascii="宋体;SimSun" w:hAnsi="宋体;SimSun"/>
      <w:szCs w:val="18"/>
    </w:rPr>
  </w:style>
  <w:style w:type="paragraph" w:styleId="Style23">
    <w:name w:val="批注文字"/>
    <w:basedOn w:val="Normal"/>
    <w:qFormat/>
    <w:pPr>
      <w:spacing w:lineRule="exact" w:line="500"/>
      <w:ind w:start="0" w:firstLine="624"/>
      <w:jc w:val="start"/>
    </w:pPr>
    <w:rPr>
      <w:kern w:val="0"/>
      <w:sz w:val="30"/>
    </w:rPr>
  </w:style>
  <w:style w:type="paragraph" w:styleId="Contents3">
    <w:name w:val="TOC 3"/>
    <w:basedOn w:val="Normal"/>
    <w:next w:val="Normal"/>
    <w:pPr>
      <w:widowControl/>
      <w:spacing w:lineRule="auto" w:line="276" w:before="0" w:after="100"/>
      <w:ind w:start="440" w:hanging="0"/>
      <w:jc w:val="start"/>
    </w:pPr>
    <w:rPr>
      <w:rFonts w:ascii="Calibri" w:hAnsi="Calibri" w:eastAsia="宋体;SimSun" w:cs="Times New Roman"/>
      <w:kern w:val="0"/>
      <w:sz w:val="22"/>
      <w:szCs w:val="22"/>
    </w:rPr>
  </w:style>
  <w:style w:type="paragraph" w:styleId="Style24">
    <w:name w:val="批注框文本"/>
    <w:basedOn w:val="Normal"/>
    <w:qFormat/>
    <w:pPr/>
    <w:rPr>
      <w:kern w:val="0"/>
      <w:szCs w:val="18"/>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Footer">
    <w:name w:val="Footer"/>
    <w:basedOn w:val="Normal"/>
    <w:pPr>
      <w:tabs>
        <w:tab w:val="clear" w:pos="420"/>
        <w:tab w:val="center" w:pos="4153" w:leader="none"/>
        <w:tab w:val="right" w:pos="8306" w:leader="none"/>
      </w:tabs>
      <w:snapToGrid w:val="false"/>
      <w:jc w:val="start"/>
    </w:pPr>
    <w:rPr>
      <w:kern w:val="0"/>
      <w:szCs w:val="18"/>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kern w:val="0"/>
      <w:szCs w:val="18"/>
    </w:rPr>
  </w:style>
  <w:style w:type="paragraph" w:styleId="Contents1">
    <w:name w:val="TOC 1"/>
    <w:basedOn w:val="Normal"/>
    <w:next w:val="Normal"/>
    <w:pPr>
      <w:widowControl/>
      <w:spacing w:lineRule="auto" w:line="276" w:before="0" w:after="100"/>
      <w:ind w:start="0" w:hanging="0"/>
      <w:jc w:val="start"/>
    </w:pPr>
    <w:rPr>
      <w:rFonts w:ascii="Calibri" w:hAnsi="Calibri" w:eastAsia="宋体;SimSun" w:cs="Times New Roman"/>
      <w:kern w:val="0"/>
      <w:sz w:val="22"/>
      <w:szCs w:val="22"/>
    </w:rPr>
  </w:style>
  <w:style w:type="paragraph" w:styleId="Subtitle">
    <w:name w:val="Subtitle"/>
    <w:basedOn w:val="Normal"/>
    <w:next w:val="Normal"/>
    <w:qFormat/>
    <w:pPr>
      <w:spacing w:lineRule="atLeast" w:line="312" w:before="240" w:after="60"/>
      <w:jc w:val="center"/>
      <w:outlineLvl w:val="1"/>
    </w:pPr>
    <w:rPr>
      <w:rFonts w:ascii="Cambria" w:hAnsi="Cambria" w:cs="Cambria"/>
      <w:b/>
      <w:bCs/>
      <w:kern w:val="2"/>
      <w:sz w:val="32"/>
      <w:szCs w:val="32"/>
    </w:rPr>
  </w:style>
  <w:style w:type="paragraph" w:styleId="Contents2">
    <w:name w:val="TOC 2"/>
    <w:basedOn w:val="Normal"/>
    <w:next w:val="Normal"/>
    <w:pPr>
      <w:widowControl/>
      <w:spacing w:lineRule="auto" w:line="276" w:before="0" w:after="100"/>
      <w:ind w:start="220" w:hanging="0"/>
      <w:jc w:val="start"/>
    </w:pPr>
    <w:rPr>
      <w:rFonts w:ascii="Calibri" w:hAnsi="Calibri" w:eastAsia="宋体;SimSun" w:cs="Times New Roman"/>
      <w:kern w:val="0"/>
      <w:sz w:val="22"/>
      <w:szCs w:val="22"/>
    </w:rPr>
  </w:style>
  <w:style w:type="paragraph" w:styleId="Style25">
    <w:name w:val="普通(网站)"/>
    <w:basedOn w:val="Normal"/>
    <w:qFormat/>
    <w:pPr>
      <w:widowControl/>
      <w:spacing w:before="100" w:after="100"/>
      <w:jc w:val="start"/>
    </w:pPr>
    <w:rPr>
      <w:rFonts w:ascii="宋体;SimSun" w:hAnsi="宋体;SimSun" w:cs="宋体;SimSun"/>
      <w:kern w:val="0"/>
      <w:sz w:val="24"/>
      <w:szCs w:val="24"/>
    </w:rPr>
  </w:style>
  <w:style w:type="paragraph" w:styleId="Index1">
    <w:name w:val="Index 1"/>
    <w:basedOn w:val="Normal"/>
    <w:next w:val="Normal"/>
    <w:pPr>
      <w:spacing w:lineRule="atLeast" w:line="240"/>
      <w:ind w:start="0" w:hanging="0"/>
    </w:pPr>
    <w:rPr/>
  </w:style>
  <w:style w:type="paragraph" w:styleId="31">
    <w:name w:val="样式3"/>
    <w:basedOn w:val="Heading3"/>
    <w:qFormat/>
    <w:pPr>
      <w:keepNext w:val="true"/>
      <w:keepLines/>
      <w:numPr>
        <w:ilvl w:val="0"/>
        <w:numId w:val="2"/>
      </w:numPr>
      <w:tabs>
        <w:tab w:val="left" w:pos="425" w:leader="none"/>
        <w:tab w:val="left" w:pos="851" w:leader="none"/>
        <w:tab w:val="left" w:pos="1276" w:leader="none"/>
      </w:tabs>
      <w:spacing w:lineRule="auto" w:line="415" w:before="260" w:after="260"/>
    </w:pPr>
    <w:rPr>
      <w:rFonts w:cs="Arial"/>
      <w:sz w:val="28"/>
      <w:lang w:bidi="en-US"/>
    </w:rPr>
  </w:style>
  <w:style w:type="paragraph" w:styleId="6">
    <w:name w:val="样式6"/>
    <w:basedOn w:val="Heading4"/>
    <w:qFormat/>
    <w:pPr>
      <w:numPr>
        <w:ilvl w:val="0"/>
        <w:numId w:val="2"/>
      </w:numPr>
      <w:tabs>
        <w:tab w:val="clear" w:pos="420"/>
        <w:tab w:val="left" w:pos="851" w:leader="none"/>
      </w:tabs>
      <w:spacing w:lineRule="auto" w:line="374"/>
    </w:pPr>
    <w:rPr>
      <w:rFonts w:ascii="宋体;SimSun" w:hAnsi="宋体;SimSun" w:eastAsia="宋体;SimSun" w:cs="Times New Roman"/>
      <w:kern w:val="0"/>
      <w:sz w:val="24"/>
      <w:szCs w:val="24"/>
      <w:lang w:bidi="en-US"/>
    </w:rPr>
  </w:style>
  <w:style w:type="paragraph" w:styleId="TableHeading">
    <w:name w:val="TableHeading"/>
    <w:basedOn w:val="Normal"/>
    <w:next w:val="Normal"/>
    <w:qFormat/>
    <w:pPr>
      <w:widowControl/>
      <w:spacing w:lineRule="auto" w:line="276" w:before="240" w:after="120"/>
      <w:ind w:start="0" w:hanging="0"/>
      <w:jc w:val="start"/>
    </w:pPr>
    <w:rPr>
      <w:rFonts w:ascii="Arial" w:hAnsi="Arial" w:eastAsia="宋体;SimSun" w:cs="Arial"/>
      <w:b/>
      <w:kern w:val="0"/>
      <w:sz w:val="22"/>
      <w:lang w:val="en-GB"/>
    </w:rPr>
  </w:style>
  <w:style w:type="paragraph" w:styleId="Style26">
    <w:name w:val="注意"/>
    <w:basedOn w:val="Normal"/>
    <w:qFormat/>
    <w:pPr>
      <w:keepLines/>
      <w:widowControl/>
      <w:numPr>
        <w:ilvl w:val="0"/>
        <w:numId w:val="6"/>
      </w:numPr>
      <w:tabs>
        <w:tab w:val="clear" w:pos="420"/>
        <w:tab w:val="left" w:pos="2041" w:leader="none"/>
      </w:tabs>
      <w:spacing w:lineRule="exact" w:line="360"/>
    </w:pPr>
    <w:rPr>
      <w:rFonts w:ascii="Arial" w:hAnsi="Arial" w:cs="Arial"/>
      <w:b/>
      <w:szCs w:val="24"/>
    </w:rPr>
  </w:style>
  <w:style w:type="paragraph" w:styleId="CharCharCharCharCharCharCharCharCharCharCharChar1CharCharCharCharChar1">
    <w:name w:val="Char Char Char Char Char Char Char Char Char Char Char Char1 Char Char Char Char Char1"/>
    <w:basedOn w:val="Normal"/>
    <w:qFormat/>
    <w:pPr>
      <w:spacing w:lineRule="auto" w:line="240"/>
      <w:ind w:start="0" w:hanging="0"/>
    </w:pPr>
    <w:rPr>
      <w:rFonts w:ascii="Tahoma" w:hAnsi="Tahoma" w:cs="Tahoma"/>
      <w:sz w:val="24"/>
    </w:rPr>
  </w:style>
  <w:style w:type="paragraph" w:styleId="TableTextCharCharChar">
    <w:name w:val="Table Text Char Char Char"/>
    <w:qFormat/>
    <w:pPr>
      <w:widowControl/>
      <w:suppressAutoHyphens w:val="true"/>
      <w:bidi w:val="0"/>
      <w:snapToGrid w:val="false"/>
      <w:spacing w:before="40" w:after="40"/>
    </w:pPr>
    <w:rPr>
      <w:rFonts w:ascii="Times New Roman" w:hAnsi="Times New Roman" w:eastAsia="宋体;SimSun" w:cs="Arial"/>
      <w:color w:val="auto"/>
      <w:kern w:val="2"/>
      <w:sz w:val="18"/>
      <w:szCs w:val="18"/>
      <w:lang w:val="en-US" w:eastAsia="zh-CN" w:bidi="ar-SA"/>
    </w:rPr>
  </w:style>
  <w:style w:type="paragraph" w:styleId="TOC">
    <w:name w:val="TOC 标题"/>
    <w:basedOn w:val="Heading1"/>
    <w:next w:val="Normal"/>
    <w:qFormat/>
    <w:pPr>
      <w:keepLines/>
      <w:widowControl/>
      <w:numPr>
        <w:ilvl w:val="0"/>
        <w:numId w:val="0"/>
      </w:numPr>
      <w:pBdr>
        <w:bottom w:val="nil"/>
      </w:pBdr>
      <w:spacing w:lineRule="auto" w:line="276" w:before="480" w:after="0"/>
      <w:ind w:start="0" w:hanging="0"/>
      <w:jc w:val="start"/>
      <w:textAlignment w:val="auto"/>
    </w:pPr>
    <w:rPr>
      <w:rFonts w:ascii="Cambria" w:hAnsi="Cambria" w:eastAsia="宋体;SimSun" w:cs="Times New Roman"/>
      <w:color w:val="365F91"/>
      <w:kern w:val="0"/>
      <w:sz w:val="28"/>
      <w:szCs w:val="28"/>
    </w:rPr>
  </w:style>
  <w:style w:type="paragraph" w:styleId="41">
    <w:name w:val="样式4"/>
    <w:basedOn w:val="Heading1"/>
    <w:qFormat/>
    <w:pPr>
      <w:keepLines/>
      <w:numPr>
        <w:ilvl w:val="0"/>
        <w:numId w:val="2"/>
      </w:numPr>
      <w:pBdr>
        <w:bottom w:val="nil"/>
      </w:pBdr>
      <w:tabs>
        <w:tab w:val="clear" w:pos="420"/>
        <w:tab w:val="left" w:pos="425" w:leader="none"/>
      </w:tabs>
      <w:spacing w:lineRule="auto" w:line="576" w:before="340" w:after="0"/>
      <w:textAlignment w:val="auto"/>
    </w:pPr>
    <w:rPr>
      <w:rFonts w:ascii="Arial" w:hAnsi="Arial" w:eastAsia="Times New Roman" w:cs="Arial"/>
      <w:kern w:val="2"/>
      <w:sz w:val="32"/>
      <w:szCs w:val="32"/>
      <w:lang w:bidi="en-US"/>
    </w:rPr>
  </w:style>
  <w:style w:type="paragraph" w:styleId="51">
    <w:name w:val="样式5"/>
    <w:basedOn w:val="Heading2"/>
    <w:qFormat/>
    <w:pPr>
      <w:keepNext w:val="true"/>
      <w:keepLines/>
      <w:numPr>
        <w:ilvl w:val="0"/>
        <w:numId w:val="2"/>
      </w:numPr>
      <w:tabs>
        <w:tab w:val="left" w:pos="425" w:leader="none"/>
        <w:tab w:val="left" w:pos="567" w:leader="none"/>
        <w:tab w:val="left" w:pos="794" w:leader="none"/>
      </w:tabs>
      <w:spacing w:lineRule="auto" w:line="415"/>
      <w:textAlignment w:val="auto"/>
    </w:pPr>
    <w:rPr>
      <w:rFonts w:ascii="Arial" w:hAnsi="Arial" w:eastAsia="宋体;SimSun" w:cs="Arial"/>
      <w:bCs/>
      <w:i/>
      <w:iCs/>
      <w:color w:val="000000"/>
      <w:kern w:val="0"/>
      <w:sz w:val="28"/>
      <w:szCs w:val="28"/>
      <w:lang w:bidi="en-US"/>
    </w:rPr>
  </w:style>
  <w:style w:type="paragraph" w:styleId="Default">
    <w:name w:val="Default"/>
    <w:qFormat/>
    <w:pPr>
      <w:widowControl w:val="false"/>
      <w:autoSpaceDE w:val="false"/>
      <w:bidi w:val="0"/>
    </w:pPr>
    <w:rPr>
      <w:rFonts w:ascii="宋体;SimSun" w:hAnsi="宋体;SimSun" w:eastAsia="宋体;SimSun" w:cs="宋体;SimSun"/>
      <w:color w:val="000000"/>
      <w:sz w:val="24"/>
      <w:szCs w:val="24"/>
      <w:lang w:val="en-US" w:eastAsia="zh-CN" w:bidi="ar-SA"/>
    </w:rPr>
  </w:style>
  <w:style w:type="paragraph" w:styleId="Style27">
    <w:name w:val="列表项"/>
    <w:basedOn w:val="Normal"/>
    <w:qFormat/>
    <w:pPr>
      <w:numPr>
        <w:ilvl w:val="0"/>
        <w:numId w:val="7"/>
      </w:numPr>
      <w:tabs>
        <w:tab w:val="clear" w:pos="420"/>
        <w:tab w:val="left" w:pos="1980" w:leader="none"/>
      </w:tabs>
    </w:pPr>
    <w:rPr>
      <w:rFonts w:eastAsia="黑体;SimHei"/>
    </w:rPr>
  </w:style>
  <w:style w:type="paragraph" w:styleId="Style28">
    <w:name w:val="提示"/>
    <w:basedOn w:val="Normal"/>
    <w:qFormat/>
    <w:pPr>
      <w:keepLines/>
      <w:widowControl/>
      <w:numPr>
        <w:ilvl w:val="0"/>
        <w:numId w:val="11"/>
      </w:numPr>
      <w:tabs>
        <w:tab w:val="clear" w:pos="420"/>
        <w:tab w:val="left" w:pos="1715" w:leader="none"/>
        <w:tab w:val="left" w:pos="2421" w:leader="none"/>
      </w:tabs>
      <w:spacing w:lineRule="exact" w:line="360"/>
    </w:pPr>
    <w:rPr>
      <w:rFonts w:ascii="Arial" w:hAnsi="Arial" w:cs="Arial"/>
      <w:b/>
      <w:bCs/>
      <w:szCs w:val="24"/>
    </w:rPr>
  </w:style>
  <w:style w:type="paragraph" w:styleId="CM113">
    <w:name w:val="CM113"/>
    <w:basedOn w:val="Normal"/>
    <w:next w:val="Normal"/>
    <w:qFormat/>
    <w:pPr>
      <w:autoSpaceDE w:val="false"/>
      <w:spacing w:lineRule="auto" w:line="240" w:before="0" w:after="620"/>
      <w:ind w:start="0" w:hanging="0"/>
      <w:jc w:val="start"/>
    </w:pPr>
    <w:rPr>
      <w:rFonts w:ascii="Ciscoregular;宋体" w:hAnsi="Ciscoregular;宋体" w:eastAsia="Ciscoregular;宋体" w:cs="Calibri"/>
      <w:kern w:val="0"/>
      <w:sz w:val="24"/>
      <w:szCs w:val="24"/>
    </w:rPr>
  </w:style>
  <w:style w:type="paragraph" w:styleId="Clarification">
    <w:name w:val="Clarification"/>
    <w:basedOn w:val="Normal"/>
    <w:next w:val="Normal"/>
    <w:qFormat/>
    <w:pPr>
      <w:widowControl/>
      <w:spacing w:lineRule="auto" w:line="276" w:before="60" w:after="0"/>
      <w:ind w:start="0" w:hanging="0"/>
      <w:jc w:val="start"/>
    </w:pPr>
    <w:rPr>
      <w:rFonts w:ascii="Arial" w:hAnsi="Arial" w:eastAsia="宋体;SimSun" w:cs="Arial"/>
      <w:i/>
      <w:kern w:val="0"/>
      <w:sz w:val="16"/>
      <w:szCs w:val="16"/>
      <w:lang w:val="en-GB"/>
    </w:rPr>
  </w:style>
  <w:style w:type="paragraph" w:styleId="Style29">
    <w:name w:val="列表段落"/>
    <w:basedOn w:val="Normal"/>
    <w:qFormat/>
    <w:pPr>
      <w:ind w:start="1701" w:firstLine="420"/>
    </w:pPr>
    <w:rPr>
      <w:rFonts w:ascii="Calibri" w:hAnsi="Calibri" w:cs="Calibri"/>
    </w:rPr>
  </w:style>
  <w:style w:type="paragraph" w:styleId="Arial">
    <w:name w:val="样式 题注 + Arial"/>
    <w:basedOn w:val="Style20"/>
    <w:qFormat/>
    <w:pPr>
      <w:spacing w:lineRule="atLeast" w:line="200" w:before="0" w:after="0"/>
      <w:jc w:val="both"/>
    </w:pPr>
    <w:rPr>
      <w:szCs w:val="18"/>
    </w:rPr>
  </w:style>
  <w:style w:type="paragraph" w:styleId="TableContents">
    <w:name w:val="Table Contents"/>
    <w:basedOn w:val="Normal"/>
    <w:qFormat/>
    <w:pPr>
      <w:widowControl w:val="false"/>
      <w:suppressLineNumbers/>
    </w:pPr>
    <w:rPr/>
  </w:style>
  <w:style w:type="paragraph" w:styleId="TableHeading1">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footer" Target="footer2.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pn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image" Target="media/image37.png"/><Relationship Id="rId43" Type="http://schemas.openxmlformats.org/officeDocument/2006/relationships/image" Target="media/image38.png"/><Relationship Id="rId44" Type="http://schemas.openxmlformats.org/officeDocument/2006/relationships/image" Target="media/image39.png"/><Relationship Id="rId45" Type="http://schemas.openxmlformats.org/officeDocument/2006/relationships/image" Target="media/image40.png"/><Relationship Id="rId46" Type="http://schemas.openxmlformats.org/officeDocument/2006/relationships/image" Target="media/image41.png"/><Relationship Id="rId47" Type="http://schemas.openxmlformats.org/officeDocument/2006/relationships/image" Target="media/image42.png"/><Relationship Id="rId48" Type="http://schemas.openxmlformats.org/officeDocument/2006/relationships/image" Target="media/image43.png"/><Relationship Id="rId49" Type="http://schemas.openxmlformats.org/officeDocument/2006/relationships/image" Target="media/image44.png"/><Relationship Id="rId50" Type="http://schemas.openxmlformats.org/officeDocument/2006/relationships/image" Target="media/image45.png"/><Relationship Id="rId51" Type="http://schemas.openxmlformats.org/officeDocument/2006/relationships/image" Target="media/image46.png"/><Relationship Id="rId52" Type="http://schemas.openxmlformats.org/officeDocument/2006/relationships/image" Target="media/image47.png"/><Relationship Id="rId53" Type="http://schemas.openxmlformats.org/officeDocument/2006/relationships/image" Target="media/image48.png"/><Relationship Id="rId54" Type="http://schemas.openxmlformats.org/officeDocument/2006/relationships/image" Target="media/image49.png"/><Relationship Id="rId55" Type="http://schemas.openxmlformats.org/officeDocument/2006/relationships/header" Target="header3.xml"/><Relationship Id="rId56" Type="http://schemas.openxmlformats.org/officeDocument/2006/relationships/footer" Target="footer3.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
<Relationship Id="r_odt_hyperlink" Type="http://schemas.openxmlformats.org/officeDocument/2006/relationships/hyperlink" Target="https://www.onlinedoctranslator.com/es/?utm_source=onlinedoctranslator&amp;utm_medium=doc&amp;utm_campaign=attribution" TargetMode="External"/><Relationship Id="r_odt_logo" Type="http://schemas.openxmlformats.org/officeDocument/2006/relationships/image" Target="media/odt_attribution_logo.png"/></Relationships>
</file>

<file path=word/_rels/numbering.xml.rels><?xml version="1.0" encoding="UTF-8"?>
<Relationships xmlns="http://schemas.openxmlformats.org/package/2006/relationships"><Relationship Id="rId1" Type="http://schemas.openxmlformats.org/officeDocument/2006/relationships/image" Target="media/image50.png"/>
</Relationships>
</file>

<file path=docProps/app.xml><?xml version="1.0" encoding="utf-8"?>
<Properties xmlns="http://schemas.openxmlformats.org/officeDocument/2006/extended-properties" xmlns:vt="http://schemas.openxmlformats.org/officeDocument/2006/docPropsVTypes">
  <Template>Normal</Template>
  <TotalTime>2</TotalTime>
  <Application>LibreOffice/7.1.4.2$Linux_X86_64 LibreOffice_project/10$Build-2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2020-08-14T02:34:00Z</dcterms:created>
  <dc:creator>Jack.Chen</dc:creator>
  <dc:description/>
  <cp:keywords> </cp:keywords>
  <dc:language>en-US</dc:language>
  <cp:lastModifiedBy>NIURKA CHEN</cp:lastModifiedBy>
  <cp:lastPrinted>2014-02-07T10:38:00Z</cp:lastPrinted>
  <dcterms:modified xsi:type="dcterms:W3CDTF">2025-05-07T08:20:00Z</dcterms:modified>
  <cp:revision>2</cp:revision>
  <dc:subject/>
  <dc:title>产品简介</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1E709BCB0FDF4583BD1635D7655E7F52</vt:lpwstr>
  </property>
  <property fmtid="{D5CDD505-2E9C-101B-9397-08002B2CF9AE}" pid="3" name="KSOProductBuildVer">
    <vt:lpwstr>2052-11.1.0.12763</vt:lpwstr>
  </property>
  <property fmtid="{D5CDD505-2E9C-101B-9397-08002B2CF9AE}" pid="4" name="commondata">
    <vt:lpwstr>commondata</vt:lpwstr>
  </property>
</Properties>
</file>